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7875" w:rsidRDefault="00440976" w:rsidP="00440976">
      <w:pPr>
        <w:pStyle w:val="AralkYok"/>
        <w:spacing w:after="60"/>
        <w:jc w:val="both"/>
        <w:rPr>
          <w:rFonts w:ascii="Arial" w:hAnsi="Arial" w:cs="Arial"/>
          <w:b/>
          <w:sz w:val="20"/>
          <w:szCs w:val="20"/>
          <w:lang w:eastAsia="tr-TR"/>
        </w:rPr>
      </w:pPr>
      <w:r w:rsidRPr="00440976">
        <w:rPr>
          <w:rFonts w:ascii="Arial" w:hAnsi="Arial" w:cs="Arial"/>
          <w:b/>
          <w:sz w:val="20"/>
          <w:szCs w:val="20"/>
          <w:lang w:eastAsia="tr-TR"/>
        </w:rPr>
        <w:t>Türkiye</w:t>
      </w:r>
      <w:r w:rsidR="00037875" w:rsidRPr="00440976">
        <w:rPr>
          <w:rFonts w:ascii="Arial" w:hAnsi="Arial" w:cs="Arial"/>
          <w:b/>
          <w:sz w:val="20"/>
          <w:szCs w:val="20"/>
          <w:lang w:eastAsia="tr-TR"/>
        </w:rPr>
        <w:t xml:space="preserve">, </w:t>
      </w:r>
      <w:r w:rsidRPr="00440976">
        <w:rPr>
          <w:rFonts w:ascii="Arial" w:hAnsi="Arial" w:cs="Arial"/>
          <w:b/>
          <w:sz w:val="20"/>
          <w:szCs w:val="20"/>
          <w:lang w:eastAsia="tr-TR"/>
        </w:rPr>
        <w:t>kapsamlı bir idari reform sürecinden geçmeli</w:t>
      </w:r>
      <w:r w:rsidR="00037875" w:rsidRPr="00440976">
        <w:rPr>
          <w:rFonts w:ascii="Arial" w:hAnsi="Arial" w:cs="Arial"/>
          <w:b/>
          <w:sz w:val="20"/>
          <w:szCs w:val="20"/>
          <w:lang w:eastAsia="tr-TR"/>
        </w:rPr>
        <w:t xml:space="preserve"> </w:t>
      </w:r>
    </w:p>
    <w:p w:rsidR="00440976" w:rsidRPr="00440976" w:rsidRDefault="00440976" w:rsidP="00440976">
      <w:pPr>
        <w:pStyle w:val="AralkYok"/>
        <w:spacing w:after="60"/>
        <w:jc w:val="both"/>
        <w:rPr>
          <w:rFonts w:ascii="Arial" w:hAnsi="Arial" w:cs="Arial"/>
          <w:b/>
          <w:sz w:val="20"/>
          <w:szCs w:val="20"/>
          <w:lang w:eastAsia="tr-TR"/>
        </w:rPr>
      </w:pPr>
    </w:p>
    <w:p w:rsidR="00873EE0" w:rsidRPr="00440976" w:rsidRDefault="00873EE0" w:rsidP="00440976">
      <w:pPr>
        <w:pStyle w:val="AralkYok"/>
        <w:spacing w:after="60"/>
        <w:jc w:val="both"/>
        <w:rPr>
          <w:rFonts w:ascii="Arial" w:hAnsi="Arial" w:cs="Arial"/>
          <w:sz w:val="20"/>
          <w:szCs w:val="20"/>
          <w:lang w:eastAsia="tr-TR"/>
        </w:rPr>
      </w:pPr>
      <w:r w:rsidRPr="00440976">
        <w:rPr>
          <w:rFonts w:ascii="Arial" w:hAnsi="Arial" w:cs="Arial"/>
          <w:sz w:val="20"/>
          <w:szCs w:val="20"/>
          <w:lang w:eastAsia="tr-TR"/>
        </w:rPr>
        <w:t xml:space="preserve">Türkiye’nin Avrupa Birliği üyelik süreci </w:t>
      </w:r>
      <w:r w:rsidR="00037875" w:rsidRPr="00440976">
        <w:rPr>
          <w:rFonts w:ascii="Arial" w:hAnsi="Arial" w:cs="Arial"/>
          <w:sz w:val="20"/>
          <w:szCs w:val="20"/>
          <w:lang w:eastAsia="tr-TR"/>
        </w:rPr>
        <w:t xml:space="preserve">yeni </w:t>
      </w:r>
      <w:r w:rsidRPr="00440976">
        <w:rPr>
          <w:rFonts w:ascii="Arial" w:hAnsi="Arial" w:cs="Arial"/>
          <w:sz w:val="20"/>
          <w:szCs w:val="20"/>
          <w:lang w:eastAsia="tr-TR"/>
        </w:rPr>
        <w:t>bir aşamaya giriyor. Bunun önemli bir fırsat olduğunu düşünüyoruz. Her ne kadar ülkemiz kamuoyunu buna odaklanmasa da bundan heyecan duymamız gereken nedenler var.</w:t>
      </w:r>
    </w:p>
    <w:p w:rsidR="00873EE0" w:rsidRPr="00440976" w:rsidRDefault="00873EE0" w:rsidP="00440976">
      <w:pPr>
        <w:pStyle w:val="AralkYok"/>
        <w:spacing w:after="60"/>
        <w:jc w:val="both"/>
        <w:rPr>
          <w:rFonts w:ascii="Arial" w:hAnsi="Arial" w:cs="Arial"/>
          <w:sz w:val="20"/>
          <w:szCs w:val="20"/>
          <w:lang w:eastAsia="tr-TR"/>
        </w:rPr>
      </w:pPr>
      <w:r w:rsidRPr="00440976">
        <w:rPr>
          <w:rFonts w:ascii="Arial" w:hAnsi="Arial" w:cs="Arial"/>
          <w:sz w:val="20"/>
          <w:szCs w:val="20"/>
          <w:lang w:eastAsia="tr-TR"/>
        </w:rPr>
        <w:t>A</w:t>
      </w:r>
      <w:r w:rsidR="005A628A" w:rsidRPr="00440976">
        <w:rPr>
          <w:rFonts w:ascii="Arial" w:hAnsi="Arial" w:cs="Arial"/>
          <w:sz w:val="20"/>
          <w:szCs w:val="20"/>
          <w:lang w:eastAsia="tr-TR"/>
        </w:rPr>
        <w:t>B üyeliğimiz</w:t>
      </w:r>
      <w:r w:rsidRPr="00440976">
        <w:rPr>
          <w:rFonts w:ascii="Arial" w:hAnsi="Arial" w:cs="Arial"/>
          <w:sz w:val="20"/>
          <w:szCs w:val="20"/>
          <w:lang w:eastAsia="tr-TR"/>
        </w:rPr>
        <w:t xml:space="preserve"> yaklaşık 12 yıl önce yeni bir rotay</w:t>
      </w:r>
      <w:bookmarkStart w:id="0" w:name="_GoBack"/>
      <w:bookmarkEnd w:id="0"/>
      <w:r w:rsidRPr="00440976">
        <w:rPr>
          <w:rFonts w:ascii="Arial" w:hAnsi="Arial" w:cs="Arial"/>
          <w:sz w:val="20"/>
          <w:szCs w:val="20"/>
          <w:lang w:eastAsia="tr-TR"/>
        </w:rPr>
        <w:t>a girmiş ve hızlanmıştı. Herkes Türkiye’nin üyelik sürecini bir raya oturtmak için çalışıyordu. Gümrük Birliği sürecinin somut ve olumlu etkileri ilk defa görülmeye başlan</w:t>
      </w:r>
      <w:r w:rsidR="000E220D" w:rsidRPr="00440976">
        <w:rPr>
          <w:rFonts w:ascii="Arial" w:hAnsi="Arial" w:cs="Arial"/>
          <w:sz w:val="20"/>
          <w:szCs w:val="20"/>
          <w:lang w:eastAsia="tr-TR"/>
        </w:rPr>
        <w:t>m</w:t>
      </w:r>
      <w:r w:rsidRPr="00440976">
        <w:rPr>
          <w:rFonts w:ascii="Arial" w:hAnsi="Arial" w:cs="Arial"/>
          <w:sz w:val="20"/>
          <w:szCs w:val="20"/>
          <w:lang w:eastAsia="tr-TR"/>
        </w:rPr>
        <w:t>ıştı. 2002 yılı reformları ile bankacılık sektörü güçlendirilmiş, sağlam bir ekonomik reform programı hayata geçmiş, seçimlerle de siyasi istikrar tesis edilmişti.</w:t>
      </w:r>
    </w:p>
    <w:p w:rsidR="00873EE0" w:rsidRPr="00440976" w:rsidRDefault="00873EE0" w:rsidP="00440976">
      <w:pPr>
        <w:pStyle w:val="AralkYok"/>
        <w:spacing w:after="60"/>
        <w:jc w:val="both"/>
        <w:rPr>
          <w:rFonts w:ascii="Arial" w:hAnsi="Arial" w:cs="Arial"/>
          <w:sz w:val="20"/>
          <w:szCs w:val="20"/>
          <w:lang w:eastAsia="tr-TR"/>
        </w:rPr>
      </w:pPr>
      <w:r w:rsidRPr="00440976">
        <w:rPr>
          <w:rFonts w:ascii="Arial" w:hAnsi="Arial" w:cs="Arial"/>
          <w:sz w:val="20"/>
          <w:szCs w:val="20"/>
          <w:lang w:eastAsia="tr-TR"/>
        </w:rPr>
        <w:t xml:space="preserve">Sonrasında kronik yüksek enflasyon tek haneli seviyele geriledi. Bütçe disiplini Türkiye’nin önünü açtı. Kamu borçlanması yüzünden özel sektörün fon bulma sıkıntısı yaşama dönemi bitti. Gümrük Birliği anlaşması çalışmaya başladı. Kişi başına milli gelir 3 bin dolardan 10 bin dolara çıktı. Özetle Türkiye, orta teknolojili bir sanayi ülkesi haline geldi. Gümrük Birliği süreci ve Avrupa ile </w:t>
      </w:r>
      <w:r w:rsidR="000E220D" w:rsidRPr="00440976">
        <w:rPr>
          <w:rFonts w:ascii="Arial" w:hAnsi="Arial" w:cs="Arial"/>
          <w:sz w:val="20"/>
          <w:szCs w:val="20"/>
          <w:lang w:eastAsia="tr-TR"/>
        </w:rPr>
        <w:t xml:space="preserve">artan </w:t>
      </w:r>
      <w:r w:rsidRPr="00440976">
        <w:rPr>
          <w:rFonts w:ascii="Arial" w:hAnsi="Arial" w:cs="Arial"/>
          <w:sz w:val="20"/>
          <w:szCs w:val="20"/>
          <w:lang w:eastAsia="tr-TR"/>
        </w:rPr>
        <w:t>ticaret</w:t>
      </w:r>
      <w:r w:rsidR="000E220D" w:rsidRPr="00440976">
        <w:rPr>
          <w:rFonts w:ascii="Arial" w:hAnsi="Arial" w:cs="Arial"/>
          <w:sz w:val="20"/>
          <w:szCs w:val="20"/>
          <w:lang w:eastAsia="tr-TR"/>
        </w:rPr>
        <w:t xml:space="preserve"> ve yatırım</w:t>
      </w:r>
      <w:r w:rsidRPr="00440976">
        <w:rPr>
          <w:rFonts w:ascii="Arial" w:hAnsi="Arial" w:cs="Arial"/>
          <w:sz w:val="20"/>
          <w:szCs w:val="20"/>
          <w:lang w:eastAsia="tr-TR"/>
        </w:rPr>
        <w:t xml:space="preserve"> Türkiye’yi sanayileştirdi. Avrupa Birliği reform süreci Türkiye’yi bir üst lige çıkardı.</w:t>
      </w:r>
    </w:p>
    <w:p w:rsidR="00534526" w:rsidRPr="00440976" w:rsidRDefault="00873EE0" w:rsidP="00440976">
      <w:pPr>
        <w:pStyle w:val="AralkYok"/>
        <w:spacing w:after="60"/>
        <w:jc w:val="both"/>
        <w:rPr>
          <w:rFonts w:ascii="Arial" w:hAnsi="Arial" w:cs="Arial"/>
          <w:sz w:val="20"/>
          <w:szCs w:val="20"/>
          <w:lang w:eastAsia="tr-TR"/>
        </w:rPr>
      </w:pPr>
      <w:r w:rsidRPr="00440976">
        <w:rPr>
          <w:rFonts w:ascii="Arial" w:hAnsi="Arial" w:cs="Arial"/>
          <w:sz w:val="20"/>
          <w:szCs w:val="20"/>
          <w:lang w:eastAsia="tr-TR"/>
        </w:rPr>
        <w:t xml:space="preserve">Bugün Türkiye’ye gösterilen ilginin kaynağı </w:t>
      </w:r>
      <w:r w:rsidR="00944B1D" w:rsidRPr="00440976">
        <w:rPr>
          <w:rFonts w:ascii="Arial" w:hAnsi="Arial" w:cs="Arial"/>
          <w:sz w:val="20"/>
          <w:szCs w:val="20"/>
          <w:lang w:eastAsia="tr-TR"/>
        </w:rPr>
        <w:t xml:space="preserve">esasında </w:t>
      </w:r>
      <w:r w:rsidRPr="00440976">
        <w:rPr>
          <w:rFonts w:ascii="Arial" w:hAnsi="Arial" w:cs="Arial"/>
          <w:sz w:val="20"/>
          <w:szCs w:val="20"/>
          <w:lang w:eastAsia="tr-TR"/>
        </w:rPr>
        <w:t>Avrupa’nın kendisi</w:t>
      </w:r>
      <w:r w:rsidR="00944B1D" w:rsidRPr="00440976">
        <w:rPr>
          <w:rFonts w:ascii="Arial" w:hAnsi="Arial" w:cs="Arial"/>
          <w:sz w:val="20"/>
          <w:szCs w:val="20"/>
          <w:lang w:eastAsia="tr-TR"/>
        </w:rPr>
        <w:t>dir</w:t>
      </w:r>
      <w:r w:rsidRPr="00440976">
        <w:rPr>
          <w:rFonts w:ascii="Arial" w:hAnsi="Arial" w:cs="Arial"/>
          <w:sz w:val="20"/>
          <w:szCs w:val="20"/>
          <w:lang w:eastAsia="tr-TR"/>
        </w:rPr>
        <w:t xml:space="preserve">. </w:t>
      </w:r>
      <w:r w:rsidR="00534526" w:rsidRPr="00440976">
        <w:rPr>
          <w:rFonts w:ascii="Arial" w:hAnsi="Arial" w:cs="Arial"/>
          <w:sz w:val="20"/>
          <w:szCs w:val="20"/>
          <w:lang w:eastAsia="tr-TR"/>
        </w:rPr>
        <w:t>B</w:t>
      </w:r>
      <w:r w:rsidRPr="00440976">
        <w:rPr>
          <w:rFonts w:ascii="Arial" w:hAnsi="Arial" w:cs="Arial"/>
          <w:sz w:val="20"/>
          <w:szCs w:val="20"/>
          <w:lang w:eastAsia="tr-TR"/>
        </w:rPr>
        <w:t>elirleyici olan Avrupa’nın ihtiyacı</w:t>
      </w:r>
      <w:r w:rsidR="00944B1D" w:rsidRPr="00440976">
        <w:rPr>
          <w:rFonts w:ascii="Arial" w:hAnsi="Arial" w:cs="Arial"/>
          <w:sz w:val="20"/>
          <w:szCs w:val="20"/>
          <w:lang w:eastAsia="tr-TR"/>
        </w:rPr>
        <w:t>dır</w:t>
      </w:r>
      <w:r w:rsidRPr="00440976">
        <w:rPr>
          <w:rFonts w:ascii="Arial" w:hAnsi="Arial" w:cs="Arial"/>
          <w:sz w:val="20"/>
          <w:szCs w:val="20"/>
          <w:lang w:eastAsia="tr-TR"/>
        </w:rPr>
        <w:t xml:space="preserve">. Avrupa Birliği 1945 sonrası Avrupa’da kurulan düzeni korumak için Türkiye’ye ihtiyaç duyuyor. Türkiye’nin istikrarı soğuk savaştan beri ilk kez Avrupa için yeniden önemli </w:t>
      </w:r>
      <w:r w:rsidR="00893B43" w:rsidRPr="00440976">
        <w:rPr>
          <w:rFonts w:ascii="Arial" w:hAnsi="Arial" w:cs="Arial"/>
          <w:sz w:val="20"/>
          <w:szCs w:val="20"/>
          <w:lang w:eastAsia="tr-TR"/>
        </w:rPr>
        <w:t>hale geliyor</w:t>
      </w:r>
      <w:r w:rsidRPr="00440976">
        <w:rPr>
          <w:rFonts w:ascii="Arial" w:hAnsi="Arial" w:cs="Arial"/>
          <w:sz w:val="20"/>
          <w:szCs w:val="20"/>
          <w:lang w:eastAsia="tr-TR"/>
        </w:rPr>
        <w:t xml:space="preserve">. </w:t>
      </w:r>
      <w:r w:rsidR="00534526" w:rsidRPr="00440976">
        <w:rPr>
          <w:rFonts w:ascii="Arial" w:hAnsi="Arial" w:cs="Arial"/>
          <w:sz w:val="20"/>
          <w:szCs w:val="20"/>
          <w:lang w:eastAsia="tr-TR"/>
        </w:rPr>
        <w:t>Bunun farkında olarak adım atmamızda fayda var.</w:t>
      </w:r>
    </w:p>
    <w:p w:rsidR="00944B1D" w:rsidRPr="00440976" w:rsidRDefault="00873EE0" w:rsidP="00440976">
      <w:pPr>
        <w:pStyle w:val="AralkYok"/>
        <w:spacing w:after="60"/>
        <w:jc w:val="both"/>
        <w:rPr>
          <w:rFonts w:ascii="Arial" w:hAnsi="Arial" w:cs="Arial"/>
          <w:sz w:val="20"/>
          <w:szCs w:val="20"/>
          <w:lang w:eastAsia="tr-TR"/>
        </w:rPr>
      </w:pPr>
      <w:r w:rsidRPr="00440976">
        <w:rPr>
          <w:rFonts w:ascii="Arial" w:hAnsi="Arial" w:cs="Arial"/>
          <w:sz w:val="20"/>
          <w:szCs w:val="20"/>
          <w:lang w:eastAsia="tr-TR"/>
        </w:rPr>
        <w:t>Türkiye’nin Avrupa Birliği yolunu engelleyebilecek ilk hata Türkiye’nin kendi öneminin farkına varamaması</w:t>
      </w:r>
      <w:r w:rsidR="00944B1D" w:rsidRPr="00440976">
        <w:rPr>
          <w:rFonts w:ascii="Arial" w:hAnsi="Arial" w:cs="Arial"/>
          <w:sz w:val="20"/>
          <w:szCs w:val="20"/>
          <w:lang w:eastAsia="tr-TR"/>
        </w:rPr>
        <w:t>dır</w:t>
      </w:r>
      <w:r w:rsidRPr="00440976">
        <w:rPr>
          <w:rFonts w:ascii="Arial" w:hAnsi="Arial" w:cs="Arial"/>
          <w:sz w:val="20"/>
          <w:szCs w:val="20"/>
          <w:lang w:eastAsia="tr-TR"/>
        </w:rPr>
        <w:t>. İkinci olası hata ise Türkiye’nin hedefini belirleyememesi ve bu hedefle uyumlu iktisadi önceliklerini doğru saptayamaması</w:t>
      </w:r>
      <w:r w:rsidR="00944B1D" w:rsidRPr="00440976">
        <w:rPr>
          <w:rFonts w:ascii="Arial" w:hAnsi="Arial" w:cs="Arial"/>
          <w:sz w:val="20"/>
          <w:szCs w:val="20"/>
          <w:lang w:eastAsia="tr-TR"/>
        </w:rPr>
        <w:t>dır</w:t>
      </w:r>
      <w:r w:rsidRPr="00440976">
        <w:rPr>
          <w:rFonts w:ascii="Arial" w:hAnsi="Arial" w:cs="Arial"/>
          <w:sz w:val="20"/>
          <w:szCs w:val="20"/>
          <w:lang w:eastAsia="tr-TR"/>
        </w:rPr>
        <w:t>.</w:t>
      </w:r>
    </w:p>
    <w:p w:rsidR="00873EE0" w:rsidRPr="00440976" w:rsidRDefault="005A628A" w:rsidP="00440976">
      <w:pPr>
        <w:pStyle w:val="AralkYok"/>
        <w:spacing w:after="60"/>
        <w:jc w:val="both"/>
        <w:rPr>
          <w:rFonts w:ascii="Arial" w:hAnsi="Arial" w:cs="Arial"/>
          <w:sz w:val="20"/>
          <w:szCs w:val="20"/>
          <w:lang w:eastAsia="tr-TR"/>
        </w:rPr>
      </w:pPr>
      <w:r w:rsidRPr="00440976">
        <w:rPr>
          <w:rFonts w:ascii="Arial" w:hAnsi="Arial" w:cs="Arial"/>
          <w:sz w:val="20"/>
          <w:szCs w:val="20"/>
          <w:lang w:eastAsia="tr-TR"/>
        </w:rPr>
        <w:t>Ülkemize</w:t>
      </w:r>
      <w:r w:rsidR="00873EE0" w:rsidRPr="00440976">
        <w:rPr>
          <w:rFonts w:ascii="Arial" w:hAnsi="Arial" w:cs="Arial"/>
          <w:sz w:val="20"/>
          <w:szCs w:val="20"/>
          <w:lang w:eastAsia="tr-TR"/>
        </w:rPr>
        <w:t xml:space="preserve"> teknoloji transferi için doğrudan yabancı sermaye yatırımı çekmek için yapılması gerekenlerle Avrupa Birliği için yapmamız gerekenler aynıdır. </w:t>
      </w:r>
      <w:r w:rsidR="00893B43" w:rsidRPr="00440976">
        <w:rPr>
          <w:rFonts w:ascii="Arial" w:hAnsi="Arial" w:cs="Arial"/>
          <w:sz w:val="20"/>
          <w:szCs w:val="20"/>
          <w:lang w:eastAsia="tr-TR"/>
        </w:rPr>
        <w:t xml:space="preserve">Avrupa Birliği </w:t>
      </w:r>
      <w:r w:rsidR="00873EE0" w:rsidRPr="00440976">
        <w:rPr>
          <w:rFonts w:ascii="Arial" w:hAnsi="Arial" w:cs="Arial"/>
          <w:sz w:val="20"/>
          <w:szCs w:val="20"/>
          <w:lang w:eastAsia="tr-TR"/>
        </w:rPr>
        <w:t xml:space="preserve">Türkiye için kamu yönetimi reformu anlamına gelmektedir. Vize serbestisi için atılması gereken adımlar bile kamu yönetimi reformudur. Türkiye’nin </w:t>
      </w:r>
      <w:r w:rsidR="00944B1D" w:rsidRPr="00440976">
        <w:rPr>
          <w:rFonts w:ascii="Arial" w:hAnsi="Arial" w:cs="Arial"/>
          <w:sz w:val="20"/>
          <w:szCs w:val="20"/>
          <w:lang w:eastAsia="tr-TR"/>
        </w:rPr>
        <w:t>kapsamlı</w:t>
      </w:r>
      <w:r w:rsidR="00873EE0" w:rsidRPr="00440976">
        <w:rPr>
          <w:rFonts w:ascii="Arial" w:hAnsi="Arial" w:cs="Arial"/>
          <w:sz w:val="20"/>
          <w:szCs w:val="20"/>
          <w:lang w:eastAsia="tr-TR"/>
        </w:rPr>
        <w:t xml:space="preserve"> bir idari reform sürecinden geçmesi gerekmektedir. Avrupa Birliği süreci bu açıdan son derece önemlidir.</w:t>
      </w:r>
    </w:p>
    <w:p w:rsidR="00415180" w:rsidRPr="00440976" w:rsidRDefault="00415180" w:rsidP="00440976">
      <w:pPr>
        <w:pStyle w:val="AralkYok"/>
        <w:spacing w:after="60"/>
        <w:jc w:val="both"/>
        <w:rPr>
          <w:rFonts w:ascii="Arial" w:hAnsi="Arial" w:cs="Arial"/>
          <w:sz w:val="20"/>
          <w:szCs w:val="20"/>
          <w:lang w:eastAsia="tr-TR"/>
        </w:rPr>
      </w:pPr>
      <w:r w:rsidRPr="00440976">
        <w:rPr>
          <w:rFonts w:ascii="Arial" w:hAnsi="Arial" w:cs="Arial"/>
          <w:sz w:val="20"/>
          <w:szCs w:val="20"/>
          <w:lang w:eastAsia="tr-TR"/>
        </w:rPr>
        <w:t xml:space="preserve">Öte yandan içine girdiğimiz bu yeni </w:t>
      </w:r>
      <w:proofErr w:type="gramStart"/>
      <w:r w:rsidRPr="00440976">
        <w:rPr>
          <w:rFonts w:ascii="Arial" w:hAnsi="Arial" w:cs="Arial"/>
          <w:sz w:val="20"/>
          <w:szCs w:val="20"/>
          <w:lang w:eastAsia="tr-TR"/>
        </w:rPr>
        <w:t>konjonktürde</w:t>
      </w:r>
      <w:proofErr w:type="gramEnd"/>
      <w:r w:rsidRPr="00440976">
        <w:rPr>
          <w:rFonts w:ascii="Arial" w:hAnsi="Arial" w:cs="Arial"/>
          <w:sz w:val="20"/>
          <w:szCs w:val="20"/>
          <w:lang w:eastAsia="tr-TR"/>
        </w:rPr>
        <w:t xml:space="preserve"> vize serbestisi konusundaki etkileşim daha bir önem kazandı. Avrupa Komisyonu, Türklerin vizelere takılmadan Avrupa’da serbestçe dolaşabilmeleri konusunda olumlu bir rapor açıkladı. </w:t>
      </w:r>
    </w:p>
    <w:p w:rsidR="00415180" w:rsidRPr="00440976" w:rsidRDefault="00415180" w:rsidP="00440976">
      <w:pPr>
        <w:pStyle w:val="AralkYok"/>
        <w:spacing w:after="60"/>
        <w:jc w:val="both"/>
        <w:rPr>
          <w:rFonts w:ascii="Arial" w:hAnsi="Arial" w:cs="Arial"/>
          <w:sz w:val="20"/>
          <w:szCs w:val="20"/>
          <w:lang w:eastAsia="tr-TR"/>
        </w:rPr>
      </w:pPr>
      <w:r w:rsidRPr="00440976">
        <w:rPr>
          <w:rFonts w:ascii="Arial" w:hAnsi="Arial" w:cs="Arial"/>
          <w:sz w:val="20"/>
          <w:szCs w:val="20"/>
          <w:lang w:eastAsia="tr-TR"/>
        </w:rPr>
        <w:t>Ö</w:t>
      </w:r>
      <w:r w:rsidR="00893B43" w:rsidRPr="00440976">
        <w:rPr>
          <w:rFonts w:ascii="Arial" w:hAnsi="Arial" w:cs="Arial"/>
          <w:sz w:val="20"/>
          <w:szCs w:val="20"/>
          <w:lang w:eastAsia="tr-TR"/>
        </w:rPr>
        <w:t>z</w:t>
      </w:r>
      <w:r w:rsidRPr="00440976">
        <w:rPr>
          <w:rFonts w:ascii="Arial" w:hAnsi="Arial" w:cs="Arial"/>
          <w:sz w:val="20"/>
          <w:szCs w:val="20"/>
          <w:lang w:eastAsia="tr-TR"/>
        </w:rPr>
        <w:t>ellikle 2004 yılından beri bunu bekliyorduk. Her fırsatta Türklerin Avrupa’da serbest dolaşımının</w:t>
      </w:r>
      <w:r w:rsidR="00893B43" w:rsidRPr="00440976">
        <w:rPr>
          <w:rFonts w:ascii="Arial" w:hAnsi="Arial" w:cs="Arial"/>
          <w:sz w:val="20"/>
          <w:szCs w:val="20"/>
          <w:lang w:eastAsia="tr-TR"/>
        </w:rPr>
        <w:t xml:space="preserve"> </w:t>
      </w:r>
      <w:r w:rsidRPr="00440976">
        <w:rPr>
          <w:rFonts w:ascii="Arial" w:hAnsi="Arial" w:cs="Arial"/>
          <w:sz w:val="20"/>
          <w:szCs w:val="20"/>
          <w:lang w:eastAsia="tr-TR"/>
        </w:rPr>
        <w:t xml:space="preserve">1960’lardan kalma hakkımız olduğunu </w:t>
      </w:r>
      <w:r w:rsidR="00037875" w:rsidRPr="00440976">
        <w:rPr>
          <w:rFonts w:ascii="Arial" w:hAnsi="Arial" w:cs="Arial"/>
          <w:sz w:val="20"/>
          <w:szCs w:val="20"/>
          <w:lang w:eastAsia="tr-TR"/>
        </w:rPr>
        <w:t xml:space="preserve">savunuyorduk. İş insanlarının, </w:t>
      </w:r>
      <w:r w:rsidRPr="00440976">
        <w:rPr>
          <w:rFonts w:ascii="Arial" w:hAnsi="Arial" w:cs="Arial"/>
          <w:sz w:val="20"/>
          <w:szCs w:val="20"/>
          <w:lang w:eastAsia="tr-TR"/>
        </w:rPr>
        <w:t>TIR şoförlerinin Avrupa’da serbestçe dolaşmasının tek pazar ilkesinin doğal bir sonucu olduğunu vurguluyorduk. Nihayet</w:t>
      </w:r>
      <w:r w:rsidR="00893B43" w:rsidRPr="00440976">
        <w:rPr>
          <w:rFonts w:ascii="Arial" w:hAnsi="Arial" w:cs="Arial"/>
          <w:sz w:val="20"/>
          <w:szCs w:val="20"/>
          <w:lang w:eastAsia="tr-TR"/>
        </w:rPr>
        <w:t xml:space="preserve"> </w:t>
      </w:r>
      <w:r w:rsidRPr="00440976">
        <w:rPr>
          <w:rFonts w:ascii="Arial" w:hAnsi="Arial" w:cs="Arial"/>
          <w:sz w:val="20"/>
          <w:szCs w:val="20"/>
          <w:lang w:eastAsia="tr-TR"/>
        </w:rPr>
        <w:t xml:space="preserve">beklediğimiz bu iş olumlu bir raya girdi. </w:t>
      </w:r>
    </w:p>
    <w:p w:rsidR="00415180" w:rsidRPr="00440976" w:rsidRDefault="00415180" w:rsidP="00440976">
      <w:pPr>
        <w:pStyle w:val="AralkYok"/>
        <w:spacing w:after="60"/>
        <w:jc w:val="both"/>
        <w:rPr>
          <w:rFonts w:ascii="Arial" w:hAnsi="Arial" w:cs="Arial"/>
          <w:sz w:val="20"/>
          <w:szCs w:val="20"/>
          <w:lang w:eastAsia="tr-TR"/>
        </w:rPr>
      </w:pPr>
      <w:r w:rsidRPr="00440976">
        <w:rPr>
          <w:rFonts w:ascii="Arial" w:hAnsi="Arial" w:cs="Arial"/>
          <w:sz w:val="20"/>
          <w:szCs w:val="20"/>
          <w:lang w:eastAsia="tr-TR"/>
        </w:rPr>
        <w:t>Türkiye kartlarını doğru oynarsa vize serbestisi işi bu Haziran’da bitebilir. Avrupa Parlamentosu’ndan da onay alır. Vize serbestisi süreci iki açıdan çok anlamlıdır. Birincisi bugün Avrupa Birliği ile Türkiye arasında karşılıklı güvenin yeniden tesisi için son derece önemlidir. Onların bize olan güveni ve ihtiyacı ile bizim onlara olan güvenimiz ve ihtiyacımız karşılıklıdır. İkincisi, vize serbestisi kararı ile birlikte Türkiye’nin istikrarının önemi tescil edilecektir. Bu, bizim için bizatihi önemli olabilir. Ama bu zor süreç ancak planlandığı gibi tamamlanırsa dosta düşmana Türkiye’nin önemi tartışılamaz bir biçimde gösterilmiş olacaktır.</w:t>
      </w:r>
    </w:p>
    <w:p w:rsidR="00987545" w:rsidRPr="00440976" w:rsidRDefault="00987545" w:rsidP="00440976">
      <w:pPr>
        <w:pStyle w:val="AralkYok"/>
        <w:spacing w:after="60"/>
        <w:jc w:val="both"/>
        <w:rPr>
          <w:rFonts w:ascii="Arial" w:hAnsi="Arial" w:cs="Arial"/>
          <w:sz w:val="20"/>
          <w:szCs w:val="20"/>
          <w:lang w:eastAsia="tr-TR"/>
        </w:rPr>
      </w:pPr>
      <w:r w:rsidRPr="00440976">
        <w:rPr>
          <w:rFonts w:ascii="Arial" w:hAnsi="Arial" w:cs="Arial"/>
          <w:sz w:val="20"/>
          <w:szCs w:val="20"/>
          <w:lang w:eastAsia="tr-TR"/>
        </w:rPr>
        <w:t>Küresel olarak bakıldığında Türkiye ile aynı sepette adı geçen Brezilya, Güney Afrika, Rusya gibi ülkeler, son dönemde Türkiye’den daha hızlı kötüleştiler. Çin’in yavaşlaması, büyümesi doğal kaynak ihracatına dayalı ülkeleri, büyümesi doğal kaynak ihracatına bağlı olmayanlardan daha kötü etkiledi. Türkiye ise ikinci grupta olduğu için göreli olarak iyi kaldı.</w:t>
      </w:r>
    </w:p>
    <w:p w:rsidR="00987545" w:rsidRPr="00440976" w:rsidRDefault="00987545" w:rsidP="00440976">
      <w:pPr>
        <w:pStyle w:val="AralkYok"/>
        <w:spacing w:after="60"/>
        <w:jc w:val="both"/>
        <w:rPr>
          <w:rFonts w:ascii="Arial" w:hAnsi="Arial" w:cs="Arial"/>
          <w:sz w:val="20"/>
          <w:szCs w:val="20"/>
          <w:lang w:eastAsia="tr-TR"/>
        </w:rPr>
      </w:pPr>
      <w:r w:rsidRPr="00440976">
        <w:rPr>
          <w:rFonts w:ascii="Arial" w:hAnsi="Arial" w:cs="Arial"/>
          <w:sz w:val="20"/>
          <w:szCs w:val="20"/>
          <w:lang w:eastAsia="tr-TR"/>
        </w:rPr>
        <w:t xml:space="preserve">Dolayısıyla Türkiye’nin Batı ittifakı için öneminin bugünlerde açık bir şekilde tescil edilmesi, ülkemiz için oldukça önemlidir. Özellikle içinde bulunduğumuz bu siyasi geçiş sürecinde son derece değerlidir. İktisadi olarak da kıymetlidir. </w:t>
      </w:r>
    </w:p>
    <w:p w:rsidR="00987545" w:rsidRPr="00440976" w:rsidRDefault="00987545" w:rsidP="00440976">
      <w:pPr>
        <w:pStyle w:val="AralkYok"/>
        <w:spacing w:after="60"/>
        <w:jc w:val="both"/>
        <w:rPr>
          <w:rFonts w:ascii="Arial" w:hAnsi="Arial" w:cs="Arial"/>
          <w:sz w:val="20"/>
          <w:szCs w:val="20"/>
          <w:lang w:eastAsia="tr-TR"/>
        </w:rPr>
      </w:pPr>
      <w:r w:rsidRPr="00440976">
        <w:rPr>
          <w:rFonts w:ascii="Arial" w:hAnsi="Arial" w:cs="Arial"/>
          <w:sz w:val="20"/>
          <w:szCs w:val="20"/>
          <w:lang w:eastAsia="tr-TR"/>
        </w:rPr>
        <w:t xml:space="preserve">Hem iktisadi kararlarda hem terörle mücadele konusunda alınan kararlarda hem de ifade-düşünce hürriyeti ile ilgili atılan adımlarda uygarlığımızın ortak değerleri bellidir. Türkiye’nin öneminin tescili, sürekli tasarruf açığı olan bir ülke olarak bizim için son derece önemlidir. Mevcut 10 bin dolarlık kişi başına gelir refah düzeyini korumak, aksi takdirde mümkün değildir. </w:t>
      </w:r>
    </w:p>
    <w:p w:rsidR="00893B43" w:rsidRPr="00440976" w:rsidRDefault="00415180" w:rsidP="00440976">
      <w:pPr>
        <w:pStyle w:val="AralkYok"/>
        <w:spacing w:after="60"/>
        <w:jc w:val="both"/>
        <w:rPr>
          <w:rFonts w:ascii="Arial" w:hAnsi="Arial" w:cs="Arial"/>
          <w:sz w:val="20"/>
          <w:szCs w:val="20"/>
          <w:lang w:eastAsia="tr-TR"/>
        </w:rPr>
      </w:pPr>
      <w:r w:rsidRPr="00440976">
        <w:rPr>
          <w:rFonts w:ascii="Arial" w:hAnsi="Arial" w:cs="Arial"/>
          <w:sz w:val="20"/>
          <w:szCs w:val="20"/>
          <w:lang w:eastAsia="tr-TR"/>
        </w:rPr>
        <w:t>Bugün Türkiye’nin istikrarının muhafazası, küresel sistem için Suriye’de istikrarın yeniden tesisi</w:t>
      </w:r>
      <w:r w:rsidR="00893B43" w:rsidRPr="00440976">
        <w:rPr>
          <w:rFonts w:ascii="Arial" w:hAnsi="Arial" w:cs="Arial"/>
          <w:sz w:val="20"/>
          <w:szCs w:val="20"/>
          <w:lang w:eastAsia="tr-TR"/>
        </w:rPr>
        <w:t xml:space="preserve"> kadar </w:t>
      </w:r>
      <w:r w:rsidRPr="00440976">
        <w:rPr>
          <w:rFonts w:ascii="Arial" w:hAnsi="Arial" w:cs="Arial"/>
          <w:sz w:val="20"/>
          <w:szCs w:val="20"/>
          <w:lang w:eastAsia="tr-TR"/>
        </w:rPr>
        <w:t>önemli</w:t>
      </w:r>
      <w:r w:rsidR="00893B43" w:rsidRPr="00440976">
        <w:rPr>
          <w:rFonts w:ascii="Arial" w:hAnsi="Arial" w:cs="Arial"/>
          <w:sz w:val="20"/>
          <w:szCs w:val="20"/>
          <w:lang w:eastAsia="tr-TR"/>
        </w:rPr>
        <w:t xml:space="preserve"> hale gelmiştir</w:t>
      </w:r>
      <w:r w:rsidRPr="00440976">
        <w:rPr>
          <w:rFonts w:ascii="Arial" w:hAnsi="Arial" w:cs="Arial"/>
          <w:sz w:val="20"/>
          <w:szCs w:val="20"/>
          <w:lang w:eastAsia="tr-TR"/>
        </w:rPr>
        <w:t>. Bu aynı zamanda çözüm sürecinde Suriye iç savaşı nedeniyle bozulan o hassas dengenin yeniden tesisi</w:t>
      </w:r>
      <w:r w:rsidR="00893B43" w:rsidRPr="00440976">
        <w:rPr>
          <w:rFonts w:ascii="Arial" w:hAnsi="Arial" w:cs="Arial"/>
          <w:sz w:val="20"/>
          <w:szCs w:val="20"/>
          <w:lang w:eastAsia="tr-TR"/>
        </w:rPr>
        <w:t xml:space="preserve">ni mümkün kılabilir. </w:t>
      </w:r>
      <w:r w:rsidRPr="00440976">
        <w:rPr>
          <w:rFonts w:ascii="Arial" w:hAnsi="Arial" w:cs="Arial"/>
          <w:sz w:val="20"/>
          <w:szCs w:val="20"/>
          <w:lang w:eastAsia="tr-TR"/>
        </w:rPr>
        <w:t xml:space="preserve">Türkiye, Kopenhag Kriterlerine odaklanarak girdiği bir sistemdeki yerini, bu </w:t>
      </w:r>
      <w:proofErr w:type="gramStart"/>
      <w:r w:rsidRPr="00440976">
        <w:rPr>
          <w:rFonts w:ascii="Arial" w:hAnsi="Arial" w:cs="Arial"/>
          <w:sz w:val="20"/>
          <w:szCs w:val="20"/>
          <w:lang w:eastAsia="tr-TR"/>
        </w:rPr>
        <w:t>kriterleri</w:t>
      </w:r>
      <w:proofErr w:type="gramEnd"/>
      <w:r w:rsidRPr="00440976">
        <w:rPr>
          <w:rFonts w:ascii="Arial" w:hAnsi="Arial" w:cs="Arial"/>
          <w:sz w:val="20"/>
          <w:szCs w:val="20"/>
          <w:lang w:eastAsia="tr-TR"/>
        </w:rPr>
        <w:t xml:space="preserve"> unutarak sağlamlaştıramaz. </w:t>
      </w:r>
    </w:p>
    <w:p w:rsidR="00F1376E" w:rsidRPr="00440976" w:rsidRDefault="00440976" w:rsidP="00440976">
      <w:pPr>
        <w:pStyle w:val="AralkYok"/>
        <w:spacing w:after="60"/>
        <w:jc w:val="both"/>
        <w:rPr>
          <w:rFonts w:ascii="Arial" w:hAnsi="Arial" w:cs="Arial"/>
          <w:sz w:val="20"/>
          <w:szCs w:val="20"/>
        </w:rPr>
      </w:pPr>
    </w:p>
    <w:sectPr w:rsidR="00F1376E" w:rsidRPr="00440976" w:rsidSect="00C62BC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AD0"/>
    <w:rsid w:val="00037875"/>
    <w:rsid w:val="000E220D"/>
    <w:rsid w:val="00415180"/>
    <w:rsid w:val="00440976"/>
    <w:rsid w:val="0045637F"/>
    <w:rsid w:val="00534526"/>
    <w:rsid w:val="005A628A"/>
    <w:rsid w:val="00610567"/>
    <w:rsid w:val="007D4E16"/>
    <w:rsid w:val="00822AD0"/>
    <w:rsid w:val="00873EE0"/>
    <w:rsid w:val="00893B43"/>
    <w:rsid w:val="00944B1D"/>
    <w:rsid w:val="00987545"/>
    <w:rsid w:val="00AF55EF"/>
    <w:rsid w:val="00C62BCC"/>
    <w:rsid w:val="00EC31AB"/>
    <w:rsid w:val="00F33942"/>
    <w:rsid w:val="00FB45D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2AD0"/>
    <w:pPr>
      <w:spacing w:after="0" w:line="240" w:lineRule="auto"/>
    </w:pPr>
    <w:rPr>
      <w:rFonts w:ascii="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610567"/>
    <w:pPr>
      <w:spacing w:after="0" w:line="240" w:lineRule="auto"/>
    </w:pPr>
    <w:rPr>
      <w:rFonts w:ascii="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2AD0"/>
    <w:pPr>
      <w:spacing w:after="0" w:line="240" w:lineRule="auto"/>
    </w:pPr>
    <w:rPr>
      <w:rFonts w:ascii="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610567"/>
    <w:pPr>
      <w:spacing w:after="0" w:line="240" w:lineRule="auto"/>
    </w:pPr>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1821297">
      <w:bodyDiv w:val="1"/>
      <w:marLeft w:val="0"/>
      <w:marRight w:val="0"/>
      <w:marTop w:val="0"/>
      <w:marBottom w:val="0"/>
      <w:divBdr>
        <w:top w:val="none" w:sz="0" w:space="0" w:color="auto"/>
        <w:left w:val="none" w:sz="0" w:space="0" w:color="auto"/>
        <w:bottom w:val="none" w:sz="0" w:space="0" w:color="auto"/>
        <w:right w:val="none" w:sz="0" w:space="0" w:color="auto"/>
      </w:divBdr>
    </w:div>
    <w:div w:id="1043020150">
      <w:bodyDiv w:val="1"/>
      <w:marLeft w:val="0"/>
      <w:marRight w:val="0"/>
      <w:marTop w:val="0"/>
      <w:marBottom w:val="0"/>
      <w:divBdr>
        <w:top w:val="none" w:sz="0" w:space="0" w:color="auto"/>
        <w:left w:val="none" w:sz="0" w:space="0" w:color="auto"/>
        <w:bottom w:val="none" w:sz="0" w:space="0" w:color="auto"/>
        <w:right w:val="none" w:sz="0" w:space="0" w:color="auto"/>
      </w:divBdr>
      <w:divsChild>
        <w:div w:id="831332492">
          <w:marLeft w:val="0"/>
          <w:marRight w:val="0"/>
          <w:marTop w:val="100"/>
          <w:marBottom w:val="100"/>
          <w:divBdr>
            <w:top w:val="single" w:sz="6" w:space="0" w:color="C7C1E8"/>
            <w:left w:val="single" w:sz="6" w:space="8" w:color="C7C1E8"/>
            <w:bottom w:val="single" w:sz="6" w:space="0" w:color="C7C1E8"/>
            <w:right w:val="single" w:sz="6" w:space="8" w:color="C7C1E8"/>
          </w:divBdr>
          <w:divsChild>
            <w:div w:id="685639458">
              <w:marLeft w:val="0"/>
              <w:marRight w:val="0"/>
              <w:marTop w:val="0"/>
              <w:marBottom w:val="0"/>
              <w:divBdr>
                <w:top w:val="none" w:sz="0" w:space="0" w:color="auto"/>
                <w:left w:val="none" w:sz="0" w:space="0" w:color="auto"/>
                <w:bottom w:val="none" w:sz="0" w:space="0" w:color="auto"/>
                <w:right w:val="none" w:sz="0" w:space="0" w:color="auto"/>
              </w:divBdr>
              <w:divsChild>
                <w:div w:id="1415399804">
                  <w:marLeft w:val="0"/>
                  <w:marRight w:val="0"/>
                  <w:marTop w:val="0"/>
                  <w:marBottom w:val="0"/>
                  <w:divBdr>
                    <w:top w:val="none" w:sz="0" w:space="0" w:color="auto"/>
                    <w:left w:val="none" w:sz="0" w:space="0" w:color="auto"/>
                    <w:bottom w:val="none" w:sz="0" w:space="0" w:color="auto"/>
                    <w:right w:val="none" w:sz="0" w:space="0" w:color="auto"/>
                  </w:divBdr>
                  <w:divsChild>
                    <w:div w:id="1271283211">
                      <w:marLeft w:val="0"/>
                      <w:marRight w:val="0"/>
                      <w:marTop w:val="0"/>
                      <w:marBottom w:val="0"/>
                      <w:divBdr>
                        <w:top w:val="none" w:sz="0" w:space="0" w:color="auto"/>
                        <w:left w:val="none" w:sz="0" w:space="0" w:color="auto"/>
                        <w:bottom w:val="none" w:sz="0" w:space="0" w:color="auto"/>
                        <w:right w:val="none" w:sz="0" w:space="0" w:color="auto"/>
                      </w:divBdr>
                      <w:divsChild>
                        <w:div w:id="1186674297">
                          <w:marLeft w:val="225"/>
                          <w:marRight w:val="-15"/>
                          <w:marTop w:val="0"/>
                          <w:marBottom w:val="0"/>
                          <w:divBdr>
                            <w:top w:val="none" w:sz="0" w:space="0" w:color="auto"/>
                            <w:left w:val="none" w:sz="0" w:space="0" w:color="auto"/>
                            <w:bottom w:val="none" w:sz="0" w:space="0" w:color="auto"/>
                            <w:right w:val="single" w:sz="6" w:space="29" w:color="C5C5C5"/>
                          </w:divBdr>
                          <w:divsChild>
                            <w:div w:id="1334335452">
                              <w:marLeft w:val="0"/>
                              <w:marRight w:val="0"/>
                              <w:marTop w:val="0"/>
                              <w:marBottom w:val="0"/>
                              <w:divBdr>
                                <w:top w:val="none" w:sz="0" w:space="0" w:color="auto"/>
                                <w:left w:val="none" w:sz="0" w:space="0" w:color="auto"/>
                                <w:bottom w:val="none" w:sz="0" w:space="0" w:color="auto"/>
                                <w:right w:val="none" w:sz="0" w:space="0" w:color="auto"/>
                              </w:divBdr>
                              <w:divsChild>
                                <w:div w:id="1657150508">
                                  <w:marLeft w:val="0"/>
                                  <w:marRight w:val="0"/>
                                  <w:marTop w:val="0"/>
                                  <w:marBottom w:val="0"/>
                                  <w:divBdr>
                                    <w:top w:val="none" w:sz="0" w:space="0" w:color="auto"/>
                                    <w:left w:val="none" w:sz="0" w:space="0" w:color="auto"/>
                                    <w:bottom w:val="none" w:sz="0" w:space="0" w:color="auto"/>
                                    <w:right w:val="none" w:sz="0" w:space="0" w:color="auto"/>
                                  </w:divBdr>
                                  <w:divsChild>
                                    <w:div w:id="516576027">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5411446">
      <w:bodyDiv w:val="1"/>
      <w:marLeft w:val="0"/>
      <w:marRight w:val="0"/>
      <w:marTop w:val="0"/>
      <w:marBottom w:val="0"/>
      <w:divBdr>
        <w:top w:val="none" w:sz="0" w:space="0" w:color="auto"/>
        <w:left w:val="none" w:sz="0" w:space="0" w:color="auto"/>
        <w:bottom w:val="none" w:sz="0" w:space="0" w:color="auto"/>
        <w:right w:val="none" w:sz="0" w:space="0" w:color="auto"/>
      </w:divBdr>
      <w:divsChild>
        <w:div w:id="1013797163">
          <w:marLeft w:val="0"/>
          <w:marRight w:val="0"/>
          <w:marTop w:val="100"/>
          <w:marBottom w:val="100"/>
          <w:divBdr>
            <w:top w:val="single" w:sz="6" w:space="0" w:color="C7C1E8"/>
            <w:left w:val="single" w:sz="6" w:space="8" w:color="C7C1E8"/>
            <w:bottom w:val="single" w:sz="6" w:space="0" w:color="C7C1E8"/>
            <w:right w:val="single" w:sz="6" w:space="8" w:color="C7C1E8"/>
          </w:divBdr>
          <w:divsChild>
            <w:div w:id="608391352">
              <w:marLeft w:val="0"/>
              <w:marRight w:val="0"/>
              <w:marTop w:val="0"/>
              <w:marBottom w:val="0"/>
              <w:divBdr>
                <w:top w:val="none" w:sz="0" w:space="0" w:color="auto"/>
                <w:left w:val="none" w:sz="0" w:space="0" w:color="auto"/>
                <w:bottom w:val="none" w:sz="0" w:space="0" w:color="auto"/>
                <w:right w:val="none" w:sz="0" w:space="0" w:color="auto"/>
              </w:divBdr>
              <w:divsChild>
                <w:div w:id="2021882549">
                  <w:marLeft w:val="0"/>
                  <w:marRight w:val="0"/>
                  <w:marTop w:val="0"/>
                  <w:marBottom w:val="0"/>
                  <w:divBdr>
                    <w:top w:val="none" w:sz="0" w:space="0" w:color="auto"/>
                    <w:left w:val="none" w:sz="0" w:space="0" w:color="auto"/>
                    <w:bottom w:val="none" w:sz="0" w:space="0" w:color="auto"/>
                    <w:right w:val="none" w:sz="0" w:space="0" w:color="auto"/>
                  </w:divBdr>
                  <w:divsChild>
                    <w:div w:id="1386103953">
                      <w:marLeft w:val="0"/>
                      <w:marRight w:val="0"/>
                      <w:marTop w:val="0"/>
                      <w:marBottom w:val="0"/>
                      <w:divBdr>
                        <w:top w:val="none" w:sz="0" w:space="0" w:color="auto"/>
                        <w:left w:val="none" w:sz="0" w:space="0" w:color="auto"/>
                        <w:bottom w:val="none" w:sz="0" w:space="0" w:color="auto"/>
                        <w:right w:val="none" w:sz="0" w:space="0" w:color="auto"/>
                      </w:divBdr>
                      <w:divsChild>
                        <w:div w:id="1038702176">
                          <w:marLeft w:val="225"/>
                          <w:marRight w:val="-15"/>
                          <w:marTop w:val="0"/>
                          <w:marBottom w:val="0"/>
                          <w:divBdr>
                            <w:top w:val="none" w:sz="0" w:space="0" w:color="auto"/>
                            <w:left w:val="none" w:sz="0" w:space="0" w:color="auto"/>
                            <w:bottom w:val="none" w:sz="0" w:space="0" w:color="auto"/>
                            <w:right w:val="single" w:sz="6" w:space="29" w:color="C5C5C5"/>
                          </w:divBdr>
                          <w:divsChild>
                            <w:div w:id="621035269">
                              <w:marLeft w:val="0"/>
                              <w:marRight w:val="0"/>
                              <w:marTop w:val="0"/>
                              <w:marBottom w:val="0"/>
                              <w:divBdr>
                                <w:top w:val="none" w:sz="0" w:space="0" w:color="auto"/>
                                <w:left w:val="none" w:sz="0" w:space="0" w:color="auto"/>
                                <w:bottom w:val="none" w:sz="0" w:space="0" w:color="auto"/>
                                <w:right w:val="none" w:sz="0" w:space="0" w:color="auto"/>
                              </w:divBdr>
                              <w:divsChild>
                                <w:div w:id="435905270">
                                  <w:marLeft w:val="0"/>
                                  <w:marRight w:val="0"/>
                                  <w:marTop w:val="0"/>
                                  <w:marBottom w:val="0"/>
                                  <w:divBdr>
                                    <w:top w:val="none" w:sz="0" w:space="0" w:color="auto"/>
                                    <w:left w:val="none" w:sz="0" w:space="0" w:color="auto"/>
                                    <w:bottom w:val="none" w:sz="0" w:space="0" w:color="auto"/>
                                    <w:right w:val="none" w:sz="0" w:space="0" w:color="auto"/>
                                  </w:divBdr>
                                  <w:divsChild>
                                    <w:div w:id="505948427">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705</Words>
  <Characters>4021</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ÇAĞRI GÜRGÜR</dc:creator>
  <cp:lastModifiedBy>tobb</cp:lastModifiedBy>
  <cp:revision>2</cp:revision>
  <dcterms:created xsi:type="dcterms:W3CDTF">2016-05-24T08:27:00Z</dcterms:created>
  <dcterms:modified xsi:type="dcterms:W3CDTF">2016-05-24T08:27:00Z</dcterms:modified>
</cp:coreProperties>
</file>