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2CDA" w:rsidRPr="001A2CDA" w:rsidRDefault="001A2CDA" w:rsidP="001A2CDA">
      <w:pPr>
        <w:jc w:val="left"/>
        <w:rPr>
          <w:rFonts w:ascii="Times New Roman" w:hAnsi="Times New Roman" w:cs="Times New Roman"/>
          <w:sz w:val="44"/>
          <w:szCs w:val="44"/>
        </w:rPr>
      </w:pPr>
    </w:p>
    <w:p w:rsidR="001A2CDA" w:rsidRPr="001A2CDA" w:rsidRDefault="001A2CDA" w:rsidP="001A2CDA">
      <w:pPr>
        <w:jc w:val="left"/>
        <w:rPr>
          <w:rFonts w:ascii="Times New Roman" w:hAnsi="Times New Roman" w:cs="Times New Roman"/>
          <w:b/>
          <w:sz w:val="44"/>
          <w:szCs w:val="44"/>
        </w:rPr>
      </w:pPr>
      <w:r w:rsidRPr="001A2CDA">
        <w:rPr>
          <w:rFonts w:ascii="Times New Roman" w:hAnsi="Times New Roman" w:cs="Times New Roman"/>
          <w:b/>
          <w:sz w:val="44"/>
          <w:szCs w:val="44"/>
        </w:rPr>
        <w:t xml:space="preserve">İSTİHDAM, ÜRETİM VE YATIRIM </w:t>
      </w:r>
    </w:p>
    <w:p w:rsidR="001A2CDA" w:rsidRPr="001A2CDA" w:rsidRDefault="001A2CDA" w:rsidP="001A2CDA">
      <w:pPr>
        <w:jc w:val="left"/>
        <w:rPr>
          <w:rFonts w:ascii="Times New Roman" w:hAnsi="Times New Roman" w:cs="Times New Roman"/>
          <w:b/>
          <w:sz w:val="44"/>
          <w:szCs w:val="44"/>
        </w:rPr>
      </w:pPr>
      <w:r w:rsidRPr="001A2CDA">
        <w:rPr>
          <w:rFonts w:ascii="Times New Roman" w:hAnsi="Times New Roman" w:cs="Times New Roman"/>
          <w:b/>
          <w:sz w:val="44"/>
          <w:szCs w:val="44"/>
        </w:rPr>
        <w:t>TEŞVİKLERİ SÜRDÜRÜLMELİ</w:t>
      </w:r>
    </w:p>
    <w:p w:rsidR="001A2CDA" w:rsidRPr="001A2CDA" w:rsidRDefault="001A2CDA" w:rsidP="001A2CDA">
      <w:pPr>
        <w:jc w:val="left"/>
        <w:rPr>
          <w:rFonts w:ascii="Times New Roman" w:hAnsi="Times New Roman" w:cs="Times New Roman"/>
          <w:b/>
          <w:sz w:val="44"/>
          <w:szCs w:val="44"/>
        </w:rPr>
      </w:pPr>
    </w:p>
    <w:p w:rsidR="001A2CDA" w:rsidRPr="001A2CDA" w:rsidRDefault="001A2CDA" w:rsidP="001A2CDA">
      <w:pPr>
        <w:jc w:val="left"/>
        <w:rPr>
          <w:rFonts w:ascii="Times New Roman" w:hAnsi="Times New Roman" w:cs="Times New Roman"/>
          <w:sz w:val="44"/>
          <w:szCs w:val="44"/>
        </w:rPr>
      </w:pPr>
    </w:p>
    <w:p w:rsidR="001A2CDA" w:rsidRPr="001A2CDA" w:rsidRDefault="001A2CDA" w:rsidP="001A2CDA">
      <w:pPr>
        <w:jc w:val="left"/>
        <w:rPr>
          <w:rFonts w:ascii="Times New Roman" w:hAnsi="Times New Roman" w:cs="Times New Roman"/>
          <w:sz w:val="44"/>
          <w:szCs w:val="44"/>
        </w:rPr>
      </w:pPr>
      <w:r w:rsidRPr="001A2CDA">
        <w:rPr>
          <w:rFonts w:ascii="Times New Roman" w:hAnsi="Times New Roman" w:cs="Times New Roman"/>
          <w:sz w:val="44"/>
          <w:szCs w:val="44"/>
        </w:rPr>
        <w:t xml:space="preserve">2017’yi herkesin beklediğinden daha iyi bir performansla kapatıyoruz. Birincisi büyümede ilk dokuz ayda yüzde </w:t>
      </w:r>
      <w:proofErr w:type="gramStart"/>
      <w:r w:rsidRPr="001A2CDA">
        <w:rPr>
          <w:rFonts w:ascii="Times New Roman" w:hAnsi="Times New Roman" w:cs="Times New Roman"/>
          <w:sz w:val="44"/>
          <w:szCs w:val="44"/>
        </w:rPr>
        <w:t>7.4</w:t>
      </w:r>
      <w:proofErr w:type="gramEnd"/>
      <w:r w:rsidRPr="001A2CDA">
        <w:rPr>
          <w:rFonts w:ascii="Times New Roman" w:hAnsi="Times New Roman" w:cs="Times New Roman"/>
          <w:sz w:val="44"/>
          <w:szCs w:val="44"/>
        </w:rPr>
        <w:t xml:space="preserve"> gibi dünyada pek az ülkenin ulaşabildiği bir noktadayız. Oda ve Borsa camiasının büyümede büyük payı var. Zira üretim ve yatırım için önce finansman lazım. Bankalar yılın başında kredi vermekte sıkıntı çıkarıyorlardı. Bunu aşmak üzere önce kendi icadımız TOBB Nefes Kredisi’ni devreye soktuk. TOBB</w:t>
      </w:r>
      <w:r w:rsidR="00245FFF">
        <w:rPr>
          <w:rFonts w:ascii="Times New Roman" w:hAnsi="Times New Roman" w:cs="Times New Roman"/>
          <w:sz w:val="44"/>
          <w:szCs w:val="44"/>
        </w:rPr>
        <w:t xml:space="preserve">, </w:t>
      </w:r>
      <w:r w:rsidRPr="001A2CDA">
        <w:rPr>
          <w:rFonts w:ascii="Times New Roman" w:hAnsi="Times New Roman" w:cs="Times New Roman"/>
          <w:sz w:val="44"/>
          <w:szCs w:val="44"/>
        </w:rPr>
        <w:t xml:space="preserve">Odalar-Borsalar 81 ilde bir araya geldik ve tüm kaynaklarımızı topladık. Cumhurbaşkanımızın ifadesiyle “finansmanda </w:t>
      </w:r>
      <w:proofErr w:type="spellStart"/>
      <w:r w:rsidRPr="001A2CDA">
        <w:rPr>
          <w:rFonts w:ascii="Times New Roman" w:hAnsi="Times New Roman" w:cs="Times New Roman"/>
          <w:sz w:val="44"/>
          <w:szCs w:val="44"/>
        </w:rPr>
        <w:t>inovasyon</w:t>
      </w:r>
      <w:proofErr w:type="spellEnd"/>
      <w:r w:rsidRPr="001A2CDA">
        <w:rPr>
          <w:rFonts w:ascii="Times New Roman" w:hAnsi="Times New Roman" w:cs="Times New Roman"/>
          <w:sz w:val="44"/>
          <w:szCs w:val="44"/>
        </w:rPr>
        <w:t xml:space="preserve">” yaptık ve bugüne kadar ticari kredilere uygulanmış en düşük faiz olan yüzde 9.90 ile ticari kredi verilmesini sağladık. KOSGEB ile istişare ederek 50 bin lira faizsiz işletme kredisi çıkardık. Kurucu ortağı olduğumuz Kredi Garanti Fonu için hükümetimizle istişare ettik ve kefalet kapasitesini artırdık. </w:t>
      </w:r>
    </w:p>
    <w:p w:rsidR="001A2CDA" w:rsidRPr="001A2CDA" w:rsidRDefault="001A2CDA" w:rsidP="001A2CDA">
      <w:pPr>
        <w:jc w:val="left"/>
        <w:rPr>
          <w:rFonts w:ascii="Times New Roman" w:hAnsi="Times New Roman" w:cs="Times New Roman"/>
          <w:sz w:val="44"/>
          <w:szCs w:val="44"/>
        </w:rPr>
      </w:pPr>
      <w:r w:rsidRPr="001A2CDA">
        <w:rPr>
          <w:rFonts w:ascii="Times New Roman" w:hAnsi="Times New Roman" w:cs="Times New Roman"/>
          <w:sz w:val="44"/>
          <w:szCs w:val="44"/>
        </w:rPr>
        <w:lastRenderedPageBreak/>
        <w:t>Üç projemiz sonucunda tüm Türkiye’de 653 bin firma 232 milyar lira kredi kullandı. Yani her iki üyemizden biri bunlardan faydalandı. Hükümetimizle birlikte hayata geçirdiğimiz projeler KOBİ’lere can suyu oldu. Ekonominin çarkları dönmeye başladı.</w:t>
      </w:r>
    </w:p>
    <w:p w:rsidR="001A2CDA" w:rsidRPr="001A2CDA" w:rsidRDefault="001A2CDA" w:rsidP="001A2CDA">
      <w:pPr>
        <w:jc w:val="left"/>
        <w:rPr>
          <w:rFonts w:ascii="Times New Roman" w:hAnsi="Times New Roman" w:cs="Times New Roman"/>
          <w:sz w:val="44"/>
          <w:szCs w:val="44"/>
        </w:rPr>
      </w:pPr>
      <w:r w:rsidRPr="001A2CDA">
        <w:rPr>
          <w:rFonts w:ascii="Times New Roman" w:hAnsi="Times New Roman" w:cs="Times New Roman"/>
          <w:sz w:val="44"/>
          <w:szCs w:val="44"/>
        </w:rPr>
        <w:t xml:space="preserve">Büyümeden sonra ikinci başarı istihdamda geldi. Oda-Borsa camiası buna da öncülük etti. ‘İstihdamda özel sektörü teşvik edecek ödüllendirecek yeni bir yaklaşıma ihtiyaç var’ dedik. Şubat ayında TOBB Ekonomi Şurası’nda durumu Cumhurbaşkanımıza anlattık. O da talimatı verdi. İstihdam Seferberliği başlatıldı. Hükümet de tarihi destekler çıkardı. Bu sayede </w:t>
      </w:r>
      <w:proofErr w:type="gramStart"/>
      <w:r w:rsidRPr="001A2CDA">
        <w:rPr>
          <w:rFonts w:ascii="Times New Roman" w:hAnsi="Times New Roman" w:cs="Times New Roman"/>
          <w:sz w:val="44"/>
          <w:szCs w:val="44"/>
        </w:rPr>
        <w:t>1.5</w:t>
      </w:r>
      <w:proofErr w:type="gramEnd"/>
      <w:r w:rsidRPr="001A2CDA">
        <w:rPr>
          <w:rFonts w:ascii="Times New Roman" w:hAnsi="Times New Roman" w:cs="Times New Roman"/>
          <w:sz w:val="44"/>
          <w:szCs w:val="44"/>
        </w:rPr>
        <w:t xml:space="preserve"> milyona yakın kişiye yeni iş sağladık. İstihdam Seferberliği sayesinde istihdam maliyeti düşen firmalarımız kazandı iş sahibi olan vatandaş kazandı artan alım gücüyle tüm ülke kazandı.</w:t>
      </w:r>
    </w:p>
    <w:p w:rsidR="001A2CDA" w:rsidRPr="001A2CDA" w:rsidRDefault="001A2CDA" w:rsidP="001A2CDA">
      <w:pPr>
        <w:jc w:val="left"/>
        <w:rPr>
          <w:rFonts w:ascii="Times New Roman" w:hAnsi="Times New Roman" w:cs="Times New Roman"/>
          <w:sz w:val="44"/>
          <w:szCs w:val="44"/>
        </w:rPr>
      </w:pPr>
      <w:r w:rsidRPr="001A2CDA">
        <w:rPr>
          <w:rFonts w:ascii="Times New Roman" w:hAnsi="Times New Roman" w:cs="Times New Roman"/>
          <w:sz w:val="44"/>
          <w:szCs w:val="44"/>
        </w:rPr>
        <w:t>Yatırımlar uzun sürenin ardından yeniden canlandı. YOİKK bünyesinde ve şuralarda dile getirdiğimiz pek çok öneri hayata geçmesinin bunda büyük payı var. Böylece son iki yılın en güçlü yatırım artışı bu son çeyrekte yaşandı. Geçen seneye göre 55 milyar lira daha fazla yatırım yapıldı.</w:t>
      </w:r>
    </w:p>
    <w:p w:rsidR="001A2CDA" w:rsidRPr="001A2CDA" w:rsidRDefault="001A2CDA" w:rsidP="001A2CDA">
      <w:pPr>
        <w:jc w:val="left"/>
        <w:rPr>
          <w:rFonts w:ascii="Times New Roman" w:hAnsi="Times New Roman" w:cs="Times New Roman"/>
          <w:sz w:val="44"/>
          <w:szCs w:val="44"/>
        </w:rPr>
      </w:pPr>
      <w:r w:rsidRPr="001A2CDA">
        <w:rPr>
          <w:rFonts w:ascii="Times New Roman" w:hAnsi="Times New Roman" w:cs="Times New Roman"/>
          <w:sz w:val="44"/>
          <w:szCs w:val="44"/>
        </w:rPr>
        <w:t xml:space="preserve">İhracatta 2016’nın tamamındaki rakama ilk 11 ayda ulaştık. Buradaki başarıda da yine camiamızın emeği </w:t>
      </w:r>
      <w:r w:rsidRPr="001A2CDA">
        <w:rPr>
          <w:rFonts w:ascii="Times New Roman" w:hAnsi="Times New Roman" w:cs="Times New Roman"/>
          <w:sz w:val="44"/>
          <w:szCs w:val="44"/>
        </w:rPr>
        <w:lastRenderedPageBreak/>
        <w:t xml:space="preserve">var. Tüm büyük kara gümrük kapılarını Odalarımız ve Borsalarımızla birlikte biz modernize ettik. Bu sayede kapılardan geçiş hacmi tam dört katına çıktı ama bekleme süresi yarıya indi. Devlete tek kuruş yük gelmediği gibi artan işlem hacmi sayesinde vergi gelirleri yükseldi. Yapılan bir araştırmaya göre gümrükler artık daha modern ve etkin hale geldiği için ihracat yapan firmalarımız yılda 400 milyon lira maliyet tasarrufu sağlamış oldu. </w:t>
      </w:r>
    </w:p>
    <w:p w:rsidR="001A2CDA" w:rsidRPr="001A2CDA" w:rsidRDefault="001A2CDA" w:rsidP="001A2CDA">
      <w:pPr>
        <w:jc w:val="left"/>
        <w:rPr>
          <w:rFonts w:ascii="Times New Roman" w:hAnsi="Times New Roman" w:cs="Times New Roman"/>
          <w:sz w:val="44"/>
          <w:szCs w:val="44"/>
        </w:rPr>
      </w:pPr>
      <w:r w:rsidRPr="001A2CDA">
        <w:rPr>
          <w:rFonts w:ascii="Times New Roman" w:hAnsi="Times New Roman" w:cs="Times New Roman"/>
          <w:sz w:val="44"/>
          <w:szCs w:val="44"/>
        </w:rPr>
        <w:t>Netice olarak 2017’de Hükümetimizin verdiği teşvikler boşa gitmedi, özel sektöre ve girişimcilere güç verdi. Piyasadaki rahatlama rakamlara da yansımış oldu. Ayrıca içeride ve dışarıda karşımıza çıkarılan her türlü sıkıntıya rağmen Türkiye ekonomisi ve reel sektörümüzün ne kadar sağlam ve dinamik olduğunu da herkese gösterdik.</w:t>
      </w:r>
    </w:p>
    <w:p w:rsidR="001A2CDA" w:rsidRPr="001A2CDA" w:rsidRDefault="001A2CDA" w:rsidP="001A2CDA">
      <w:pPr>
        <w:jc w:val="left"/>
        <w:rPr>
          <w:rFonts w:ascii="Times New Roman" w:hAnsi="Times New Roman" w:cs="Times New Roman"/>
          <w:sz w:val="44"/>
          <w:szCs w:val="44"/>
        </w:rPr>
      </w:pPr>
      <w:r w:rsidRPr="001A2CDA">
        <w:rPr>
          <w:rFonts w:ascii="Times New Roman" w:hAnsi="Times New Roman" w:cs="Times New Roman"/>
          <w:sz w:val="44"/>
          <w:szCs w:val="44"/>
        </w:rPr>
        <w:t>Şimdi hedefimiz 2018’de de benzer bir performansa ulaşmak. Elbet de sıkıntılar da var. Mesela hem faiz oranlarındaki hem de döviz kurlarındaki yükselme reel sektörü zorluyor. Firmalarımızın finansman yükünü artırıyor. Bu konularda da reel sektöre destek verileceğine inanıyoruz.</w:t>
      </w:r>
    </w:p>
    <w:p w:rsidR="001A2CDA" w:rsidRPr="001A2CDA" w:rsidRDefault="001A2CDA" w:rsidP="001A2CDA">
      <w:pPr>
        <w:jc w:val="left"/>
        <w:rPr>
          <w:rFonts w:ascii="Times New Roman" w:hAnsi="Times New Roman" w:cs="Times New Roman"/>
          <w:sz w:val="44"/>
          <w:szCs w:val="44"/>
        </w:rPr>
      </w:pPr>
      <w:r w:rsidRPr="001A2CDA">
        <w:rPr>
          <w:rFonts w:ascii="Times New Roman" w:hAnsi="Times New Roman" w:cs="Times New Roman"/>
          <w:sz w:val="44"/>
          <w:szCs w:val="44"/>
        </w:rPr>
        <w:t xml:space="preserve">Öte yandan 2017’de elde ettiğimiz olumlu sonuçlarla rehavete kapılmamalı, riskleri göz ardı etmemeliyiz. </w:t>
      </w:r>
      <w:r w:rsidRPr="001A2CDA">
        <w:rPr>
          <w:rFonts w:ascii="Times New Roman" w:hAnsi="Times New Roman" w:cs="Times New Roman"/>
          <w:sz w:val="44"/>
          <w:szCs w:val="44"/>
        </w:rPr>
        <w:lastRenderedPageBreak/>
        <w:t>Ama fırsatları da gözden kaçırmamalıyız. 2018’de küresel büyüme ve ticaret geçtiğimiz seneden daha iyi olacak gibi görünüyor. Son yedi senenin en yüksek küresel büyüme oranı çıkabilir. Biz de bundan payımızı almalıyız. Bunun için istihdam, üretim ve yatırım teşviklerini sürdürme önerilerimizi Hükümete ilettik.</w:t>
      </w:r>
    </w:p>
    <w:p w:rsidR="001A2CDA" w:rsidRPr="001A2CDA" w:rsidRDefault="001A2CDA" w:rsidP="001A2CDA">
      <w:pPr>
        <w:jc w:val="left"/>
        <w:rPr>
          <w:rFonts w:ascii="Times New Roman" w:hAnsi="Times New Roman" w:cs="Times New Roman"/>
          <w:sz w:val="44"/>
          <w:szCs w:val="44"/>
        </w:rPr>
      </w:pPr>
      <w:r w:rsidRPr="001A2CDA">
        <w:rPr>
          <w:rFonts w:ascii="Times New Roman" w:hAnsi="Times New Roman" w:cs="Times New Roman"/>
          <w:sz w:val="44"/>
          <w:szCs w:val="44"/>
        </w:rPr>
        <w:t xml:space="preserve">Makro ekonomide dikkat edilmesi gereken noktalar: bütçe açığı, enflasyon ve cari açıktaki yükseliş olarak görülüyor. Küresel ekonomide ABD Başkanı </w:t>
      </w:r>
      <w:proofErr w:type="spellStart"/>
      <w:r w:rsidRPr="001A2CDA">
        <w:rPr>
          <w:rFonts w:ascii="Times New Roman" w:hAnsi="Times New Roman" w:cs="Times New Roman"/>
          <w:sz w:val="44"/>
          <w:szCs w:val="44"/>
        </w:rPr>
        <w:t>Trump’ın</w:t>
      </w:r>
      <w:proofErr w:type="spellEnd"/>
      <w:r w:rsidRPr="001A2CDA">
        <w:rPr>
          <w:rFonts w:ascii="Times New Roman" w:hAnsi="Times New Roman" w:cs="Times New Roman"/>
          <w:sz w:val="44"/>
          <w:szCs w:val="44"/>
        </w:rPr>
        <w:t xml:space="preserve"> başına buyruk yaklaşımlarının neden olduğu rahatsızlıklar, </w:t>
      </w:r>
      <w:proofErr w:type="spellStart"/>
      <w:r w:rsidRPr="001A2CDA">
        <w:rPr>
          <w:rFonts w:ascii="Times New Roman" w:hAnsi="Times New Roman" w:cs="Times New Roman"/>
          <w:sz w:val="44"/>
          <w:szCs w:val="44"/>
        </w:rPr>
        <w:t>FED’in</w:t>
      </w:r>
      <w:proofErr w:type="spellEnd"/>
      <w:r w:rsidRPr="001A2CDA">
        <w:rPr>
          <w:rFonts w:ascii="Times New Roman" w:hAnsi="Times New Roman" w:cs="Times New Roman"/>
          <w:sz w:val="44"/>
          <w:szCs w:val="44"/>
        </w:rPr>
        <w:t xml:space="preserve"> faiz artırımları ve bilanço küçültmesi, Ortadoğu’da yaşanan olumsuzluklar, yükselen petrol fiyatı, Kuzey Kore’nin artan saldırgan tutumu başlıca risk unsurları olmaya devam edecek. Olumlu gelişmeler olarak ABD ekonomisi küresel krizi tamamen atlatmış gözüküyor. Avrupa ve Japonya ekonomileri toparlanmaya devam ediyor. İngiltere’nin </w:t>
      </w:r>
      <w:proofErr w:type="spellStart"/>
      <w:r w:rsidRPr="001A2CDA">
        <w:rPr>
          <w:rFonts w:ascii="Times New Roman" w:hAnsi="Times New Roman" w:cs="Times New Roman"/>
          <w:sz w:val="44"/>
          <w:szCs w:val="44"/>
        </w:rPr>
        <w:t>Brexit</w:t>
      </w:r>
      <w:proofErr w:type="spellEnd"/>
      <w:r w:rsidRPr="001A2CDA">
        <w:rPr>
          <w:rFonts w:ascii="Times New Roman" w:hAnsi="Times New Roman" w:cs="Times New Roman"/>
          <w:sz w:val="44"/>
          <w:szCs w:val="44"/>
        </w:rPr>
        <w:t xml:space="preserve"> sonrası oluşan olumsuz duruma karşın gösterdiği ekonomik performans beklentilerin üzerinde. Çin büyümede kaybettiği ivmeye karşın makro ekonomik istikrarı kuvvetlendirdi. </w:t>
      </w:r>
    </w:p>
    <w:p w:rsidR="001A2CDA" w:rsidRPr="001A2CDA" w:rsidRDefault="001A2CDA" w:rsidP="001A2CDA">
      <w:pPr>
        <w:jc w:val="left"/>
        <w:rPr>
          <w:rFonts w:ascii="Times New Roman" w:hAnsi="Times New Roman" w:cs="Times New Roman"/>
          <w:sz w:val="44"/>
          <w:szCs w:val="44"/>
        </w:rPr>
      </w:pPr>
      <w:r w:rsidRPr="001A2CDA">
        <w:rPr>
          <w:rFonts w:ascii="Times New Roman" w:hAnsi="Times New Roman" w:cs="Times New Roman"/>
          <w:sz w:val="44"/>
          <w:szCs w:val="44"/>
        </w:rPr>
        <w:t xml:space="preserve">Türkiye ekonomisi açısından 2018’de küresel etkilerin yansımaları etkili olacak. Örneğin petrol fiyatındaki </w:t>
      </w:r>
      <w:r w:rsidRPr="001A2CDA">
        <w:rPr>
          <w:rFonts w:ascii="Times New Roman" w:hAnsi="Times New Roman" w:cs="Times New Roman"/>
          <w:sz w:val="44"/>
          <w:szCs w:val="44"/>
        </w:rPr>
        <w:lastRenderedPageBreak/>
        <w:t xml:space="preserve">artışın sürmesi cari açığın ve finansman ihtiyacının büyümesi demek. </w:t>
      </w:r>
      <w:proofErr w:type="spellStart"/>
      <w:r w:rsidRPr="001A2CDA">
        <w:rPr>
          <w:rFonts w:ascii="Times New Roman" w:hAnsi="Times New Roman" w:cs="Times New Roman"/>
          <w:sz w:val="44"/>
          <w:szCs w:val="44"/>
        </w:rPr>
        <w:t>FED’in</w:t>
      </w:r>
      <w:proofErr w:type="spellEnd"/>
      <w:r w:rsidRPr="001A2CDA">
        <w:rPr>
          <w:rFonts w:ascii="Times New Roman" w:hAnsi="Times New Roman" w:cs="Times New Roman"/>
          <w:sz w:val="44"/>
          <w:szCs w:val="44"/>
        </w:rPr>
        <w:t xml:space="preserve"> faiz artırması ve bilanço küçültmeye devam etmesi dış finansman maliyetlerini artıracak. Buna karşılık gelişmiş ekonomilerin ve özellikle Avrupa’nın toparlanmasıysa ihracat ve turist sayısı açısından olumlu yansıyacak.</w:t>
      </w:r>
    </w:p>
    <w:p w:rsidR="001A2CDA" w:rsidRPr="001A2CDA" w:rsidRDefault="001A2CDA" w:rsidP="001A2CDA">
      <w:pPr>
        <w:jc w:val="left"/>
        <w:rPr>
          <w:rFonts w:ascii="Times New Roman" w:hAnsi="Times New Roman" w:cs="Times New Roman"/>
          <w:sz w:val="44"/>
          <w:szCs w:val="44"/>
        </w:rPr>
      </w:pPr>
      <w:r w:rsidRPr="001A2CDA">
        <w:rPr>
          <w:rFonts w:ascii="Times New Roman" w:hAnsi="Times New Roman" w:cs="Times New Roman"/>
          <w:sz w:val="44"/>
          <w:szCs w:val="44"/>
        </w:rPr>
        <w:t xml:space="preserve">Ama hepsinden önemlisi iyi bir büyüme hikâyemiz olmalı. Böylece hem dünyada bize karşı oluşturulmak istenen algıların önüne geçer, hem de istikrarı kuvvetlendiririz. Ayrıca iç talebe ve dış kaynağa dayalı büyüme sürecimizi değiştirmemiz lazım. Türkiye önceki sanayi devrimlerinde hep geç kaldı. Şimdi yeni bir sanayi devrimi eşiğindeyiz. Yeni ekonominin girdisi ne doğal kaynaklar, ne de coğrafya. Bu yeni yarışta başarılı olmak için becerikli oyunculara ve iyi bir kurumsal sisteme ihtiyacınız var. Biz de oyuncu potansiyeli var. Müteşebbis bir milletimiz. Ama eksiğimiz sistem. </w:t>
      </w:r>
    </w:p>
    <w:p w:rsidR="001A2CDA" w:rsidRPr="001A2CDA" w:rsidRDefault="00245FFF" w:rsidP="001A2CDA">
      <w:pPr>
        <w:jc w:val="left"/>
        <w:rPr>
          <w:rFonts w:ascii="Times New Roman" w:hAnsi="Times New Roman" w:cs="Times New Roman"/>
          <w:sz w:val="44"/>
          <w:szCs w:val="44"/>
        </w:rPr>
      </w:pPr>
      <w:proofErr w:type="spellStart"/>
      <w:r>
        <w:rPr>
          <w:rFonts w:ascii="Times New Roman" w:hAnsi="Times New Roman" w:cs="Times New Roman"/>
          <w:sz w:val="44"/>
          <w:szCs w:val="44"/>
        </w:rPr>
        <w:t>Pastör</w:t>
      </w:r>
      <w:proofErr w:type="spellEnd"/>
      <w:r>
        <w:rPr>
          <w:rFonts w:ascii="Times New Roman" w:hAnsi="Times New Roman" w:cs="Times New Roman"/>
          <w:sz w:val="44"/>
          <w:szCs w:val="44"/>
        </w:rPr>
        <w:t xml:space="preserve"> der ki “T</w:t>
      </w:r>
      <w:r w:rsidR="001A2CDA" w:rsidRPr="001A2CDA">
        <w:rPr>
          <w:rFonts w:ascii="Times New Roman" w:hAnsi="Times New Roman" w:cs="Times New Roman"/>
          <w:sz w:val="44"/>
          <w:szCs w:val="44"/>
        </w:rPr>
        <w:t>alih hazırlıklı olana güler”. Zamanın ruhunu kavrar ve kendimizi düzeltirsek, yeni bir atılım daha başlatabiliriz. Türkiye büyük bir ülkedir. Her sorunu aşacak güçtedir. Yeter ki birliğimizi ve istikrarımızı muhafaza edelim. 2018’in sağlık, huzur ve mutluluk getirmesini diliyorum.</w:t>
      </w:r>
    </w:p>
    <w:p w:rsidR="001A2CDA" w:rsidRPr="001A2CDA" w:rsidRDefault="001A2CDA" w:rsidP="001A2CDA">
      <w:pPr>
        <w:jc w:val="left"/>
        <w:rPr>
          <w:rFonts w:ascii="Times New Roman" w:hAnsi="Times New Roman" w:cs="Times New Roman"/>
          <w:sz w:val="44"/>
          <w:szCs w:val="44"/>
        </w:rPr>
      </w:pPr>
    </w:p>
    <w:p w:rsidR="008735D9" w:rsidRPr="00595918" w:rsidRDefault="008735D9" w:rsidP="00595918">
      <w:pPr>
        <w:jc w:val="left"/>
        <w:rPr>
          <w:rFonts w:ascii="Times New Roman" w:hAnsi="Times New Roman" w:cs="Times New Roman"/>
          <w:sz w:val="44"/>
          <w:szCs w:val="44"/>
        </w:rPr>
      </w:pPr>
    </w:p>
    <w:sectPr w:rsidR="008735D9" w:rsidRPr="00595918" w:rsidSect="00DA4446">
      <w:footerReference w:type="default" r:id="rId7"/>
      <w:pgSz w:w="11907" w:h="16839" w:code="9"/>
      <w:pgMar w:top="1134" w:right="1134" w:bottom="1134" w:left="1134"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5775" w:rsidRDefault="00505775">
      <w:pPr>
        <w:spacing w:after="0" w:line="240" w:lineRule="auto"/>
      </w:pPr>
      <w:r>
        <w:separator/>
      </w:r>
    </w:p>
  </w:endnote>
  <w:endnote w:type="continuationSeparator" w:id="0">
    <w:p w:rsidR="00505775" w:rsidRDefault="005057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6262349"/>
      <w:docPartObj>
        <w:docPartGallery w:val="Page Numbers (Bottom of Page)"/>
        <w:docPartUnique/>
      </w:docPartObj>
    </w:sdtPr>
    <w:sdtContent>
      <w:p w:rsidR="009E3584" w:rsidRDefault="00C52DE8">
        <w:pPr>
          <w:pStyle w:val="Altbilgi"/>
          <w:jc w:val="right"/>
        </w:pPr>
        <w:r>
          <w:fldChar w:fldCharType="begin"/>
        </w:r>
        <w:r w:rsidR="009B6FED">
          <w:instrText xml:space="preserve"> PAGE   \* MERGEFORMAT </w:instrText>
        </w:r>
        <w:r>
          <w:fldChar w:fldCharType="separate"/>
        </w:r>
        <w:r w:rsidR="00245FFF">
          <w:rPr>
            <w:noProof/>
          </w:rPr>
          <w:t>5</w:t>
        </w:r>
        <w:r>
          <w:rPr>
            <w:noProof/>
          </w:rPr>
          <w:fldChar w:fldCharType="end"/>
        </w:r>
      </w:p>
    </w:sdtContent>
  </w:sdt>
  <w:p w:rsidR="009E3584" w:rsidRDefault="00505775">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5775" w:rsidRDefault="00505775">
      <w:pPr>
        <w:spacing w:after="0" w:line="240" w:lineRule="auto"/>
      </w:pPr>
      <w:r>
        <w:separator/>
      </w:r>
    </w:p>
  </w:footnote>
  <w:footnote w:type="continuationSeparator" w:id="0">
    <w:p w:rsidR="00505775" w:rsidRDefault="0050577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A37F6"/>
    <w:multiLevelType w:val="hybridMultilevel"/>
    <w:tmpl w:val="911A0D9E"/>
    <w:lvl w:ilvl="0" w:tplc="02048C80">
      <w:start w:val="1"/>
      <w:numFmt w:val="bullet"/>
      <w:lvlText w:val=""/>
      <w:lvlJc w:val="left"/>
      <w:pPr>
        <w:ind w:left="720" w:hanging="360"/>
      </w:pPr>
      <w:rPr>
        <w:rFonts w:ascii="Symbol" w:hAnsi="Symbol" w:hint="default"/>
        <w:color w:val="auto"/>
      </w:rPr>
    </w:lvl>
    <w:lvl w:ilvl="1" w:tplc="0D247AFC">
      <w:start w:val="1"/>
      <w:numFmt w:val="bullet"/>
      <w:lvlText w:val="o"/>
      <w:lvlJc w:val="left"/>
      <w:pPr>
        <w:ind w:left="1440" w:hanging="360"/>
      </w:pPr>
      <w:rPr>
        <w:rFonts w:ascii="Courier New" w:hAnsi="Courier New" w:cs="Courier New" w:hint="default"/>
        <w:color w:val="auto"/>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6B561D42"/>
    <w:multiLevelType w:val="hybridMultilevel"/>
    <w:tmpl w:val="F91688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490BEF"/>
    <w:rsid w:val="000A454A"/>
    <w:rsid w:val="001A2CDA"/>
    <w:rsid w:val="00245FFF"/>
    <w:rsid w:val="00357173"/>
    <w:rsid w:val="00375978"/>
    <w:rsid w:val="00490BEF"/>
    <w:rsid w:val="00505775"/>
    <w:rsid w:val="005616F0"/>
    <w:rsid w:val="00595918"/>
    <w:rsid w:val="00607F07"/>
    <w:rsid w:val="00676B78"/>
    <w:rsid w:val="00746007"/>
    <w:rsid w:val="008735D9"/>
    <w:rsid w:val="00926677"/>
    <w:rsid w:val="009B6FED"/>
    <w:rsid w:val="009D019F"/>
    <w:rsid w:val="00A24C5B"/>
    <w:rsid w:val="00C52DE8"/>
    <w:rsid w:val="00D233C2"/>
    <w:rsid w:val="00D3466A"/>
    <w:rsid w:val="00DA4446"/>
    <w:rsid w:val="00DD7CC0"/>
    <w:rsid w:val="00DE714C"/>
    <w:rsid w:val="00DF2240"/>
    <w:rsid w:val="00E06118"/>
    <w:rsid w:val="00E41B3F"/>
    <w:rsid w:val="00E505DE"/>
    <w:rsid w:val="00F46D8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BEF"/>
    <w:pPr>
      <w:spacing w:after="200" w:line="276" w:lineRule="auto"/>
      <w:jc w:val="both"/>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link w:val="AltbilgiChar"/>
    <w:uiPriority w:val="99"/>
    <w:unhideWhenUsed/>
    <w:rsid w:val="00490BEF"/>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490BEF"/>
  </w:style>
  <w:style w:type="paragraph" w:styleId="ListeParagraf">
    <w:name w:val="List Paragraph"/>
    <w:basedOn w:val="Normal"/>
    <w:uiPriority w:val="34"/>
    <w:qFormat/>
    <w:rsid w:val="00490BEF"/>
    <w:pPr>
      <w:ind w:left="720"/>
      <w:contextualSpacing/>
      <w:jc w:val="left"/>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6</Pages>
  <Words>830</Words>
  <Characters>4734</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5553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ÇAĞRI GÜRGÜR</dc:creator>
  <cp:keywords/>
  <dc:description/>
  <cp:lastModifiedBy>teknik</cp:lastModifiedBy>
  <cp:revision>14</cp:revision>
  <dcterms:created xsi:type="dcterms:W3CDTF">2018-01-25T11:30:00Z</dcterms:created>
  <dcterms:modified xsi:type="dcterms:W3CDTF">2018-02-16T08:21:00Z</dcterms:modified>
</cp:coreProperties>
</file>