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C63D2" w:rsidRDefault="00FC63D2" w:rsidP="006A714F">
      <w:pPr>
        <w:rPr>
          <w:rFonts w:ascii="Arial" w:hAnsi="Arial" w:cs="Arial"/>
          <w:b/>
          <w:sz w:val="28"/>
          <w:szCs w:val="28"/>
        </w:rPr>
      </w:pPr>
      <w:r>
        <w:rPr>
          <w:rFonts w:ascii="Arial" w:hAnsi="Arial" w:cs="Arial"/>
          <w:b/>
          <w:sz w:val="28"/>
          <w:szCs w:val="28"/>
        </w:rPr>
        <w:t>TCMB, ENFLASYONLA MÜCADELEDE</w:t>
      </w:r>
    </w:p>
    <w:p w:rsidR="00FC63D2" w:rsidRDefault="00FC63D2" w:rsidP="006A714F">
      <w:pPr>
        <w:rPr>
          <w:rFonts w:ascii="Arial" w:hAnsi="Arial" w:cs="Arial"/>
          <w:b/>
          <w:sz w:val="28"/>
          <w:szCs w:val="28"/>
        </w:rPr>
      </w:pPr>
      <w:r>
        <w:rPr>
          <w:rFonts w:ascii="Arial" w:hAnsi="Arial" w:cs="Arial"/>
          <w:b/>
          <w:sz w:val="28"/>
          <w:szCs w:val="28"/>
        </w:rPr>
        <w:t xml:space="preserve">KARARLI DURUŞUN SİNYALİNİ VERDİ   </w:t>
      </w:r>
    </w:p>
    <w:p w:rsidR="00FC63D2" w:rsidRDefault="00FC63D2" w:rsidP="006A714F">
      <w:pPr>
        <w:rPr>
          <w:rFonts w:ascii="Arial" w:hAnsi="Arial" w:cs="Arial"/>
          <w:b/>
          <w:sz w:val="28"/>
          <w:szCs w:val="28"/>
        </w:rPr>
      </w:pPr>
    </w:p>
    <w:p w:rsidR="00FC63D2" w:rsidRDefault="00FC63D2" w:rsidP="00FC63D2">
      <w:pPr>
        <w:rPr>
          <w:rFonts w:ascii="Arial" w:hAnsi="Arial" w:cs="Arial"/>
          <w:b/>
          <w:sz w:val="28"/>
          <w:szCs w:val="28"/>
        </w:rPr>
      </w:pPr>
      <w:r w:rsidRPr="0092337D">
        <w:rPr>
          <w:rFonts w:ascii="Arial" w:hAnsi="Arial" w:cs="Arial"/>
          <w:b/>
          <w:sz w:val="28"/>
          <w:szCs w:val="28"/>
        </w:rPr>
        <w:t>TCMB, politika faizinin mevcut seviyesinin aylık enflasyonun ana eğiliminde belirgin ve kalıcı bir düşüş sağlanana</w:t>
      </w:r>
      <w:r>
        <w:rPr>
          <w:rFonts w:ascii="Arial" w:hAnsi="Arial" w:cs="Arial"/>
          <w:b/>
          <w:sz w:val="28"/>
          <w:szCs w:val="28"/>
        </w:rPr>
        <w:t>,</w:t>
      </w:r>
      <w:r w:rsidRPr="0092337D">
        <w:rPr>
          <w:rFonts w:ascii="Arial" w:hAnsi="Arial" w:cs="Arial"/>
          <w:b/>
          <w:sz w:val="28"/>
          <w:szCs w:val="28"/>
        </w:rPr>
        <w:t xml:space="preserve"> </w:t>
      </w:r>
      <w:r>
        <w:rPr>
          <w:rFonts w:ascii="Arial" w:hAnsi="Arial" w:cs="Arial"/>
          <w:b/>
          <w:sz w:val="28"/>
          <w:szCs w:val="28"/>
        </w:rPr>
        <w:t xml:space="preserve">ayrıca </w:t>
      </w:r>
      <w:r w:rsidRPr="0092337D">
        <w:rPr>
          <w:rFonts w:ascii="Arial" w:hAnsi="Arial" w:cs="Arial"/>
          <w:b/>
          <w:sz w:val="28"/>
          <w:szCs w:val="28"/>
        </w:rPr>
        <w:t>enflasyon beklentileri öngörülen tahmin aralığına yakınsayana kadar sürdürüleceğini</w:t>
      </w:r>
      <w:r>
        <w:rPr>
          <w:rFonts w:ascii="Arial" w:hAnsi="Arial" w:cs="Arial"/>
          <w:b/>
          <w:sz w:val="28"/>
          <w:szCs w:val="28"/>
        </w:rPr>
        <w:t xml:space="preserve"> son yapılan Para Politikası Kurulu’nda açıkça ifade etti. Mücadelede sıkılaşma bozulursa, merkez bankası tüm kozlarıyla sıkılaştırmaya devam edeceğinin sinyalini verdi. </w:t>
      </w:r>
    </w:p>
    <w:p w:rsidR="00FC63D2" w:rsidRDefault="00FC63D2" w:rsidP="00FC63D2">
      <w:pPr>
        <w:rPr>
          <w:rFonts w:ascii="Arial" w:hAnsi="Arial" w:cs="Arial"/>
          <w:b/>
          <w:sz w:val="28"/>
          <w:szCs w:val="28"/>
        </w:rPr>
      </w:pPr>
    </w:p>
    <w:p w:rsidR="00FC63D2" w:rsidRDefault="00FC63D2" w:rsidP="00FC63D2">
      <w:pPr>
        <w:rPr>
          <w:rFonts w:ascii="Arial" w:hAnsi="Arial" w:cs="Arial"/>
          <w:b/>
          <w:sz w:val="28"/>
          <w:szCs w:val="28"/>
        </w:rPr>
      </w:pPr>
      <w:r>
        <w:rPr>
          <w:rFonts w:ascii="Arial" w:hAnsi="Arial" w:cs="Arial"/>
          <w:b/>
          <w:sz w:val="28"/>
          <w:szCs w:val="28"/>
        </w:rPr>
        <w:t>!!!!!!!!!!!!!!!!!!!!!!!!!!!!!!!!!!!!!!!!!!!</w:t>
      </w:r>
      <w:bookmarkStart w:id="0" w:name="_GoBack"/>
      <w:bookmarkEnd w:id="0"/>
      <w:r>
        <w:rPr>
          <w:rFonts w:ascii="Arial" w:hAnsi="Arial" w:cs="Arial"/>
          <w:b/>
          <w:sz w:val="28"/>
          <w:szCs w:val="28"/>
        </w:rPr>
        <w:t xml:space="preserve"> </w:t>
      </w:r>
    </w:p>
    <w:p w:rsidR="00FC63D2" w:rsidRDefault="00FC63D2" w:rsidP="006A714F">
      <w:pPr>
        <w:rPr>
          <w:rFonts w:ascii="Arial" w:hAnsi="Arial" w:cs="Arial"/>
          <w:b/>
          <w:sz w:val="28"/>
          <w:szCs w:val="28"/>
        </w:rPr>
      </w:pPr>
    </w:p>
    <w:p w:rsidR="006A714F" w:rsidRPr="0092337D" w:rsidRDefault="006A714F" w:rsidP="006A714F">
      <w:pPr>
        <w:rPr>
          <w:rFonts w:ascii="Arial" w:hAnsi="Arial" w:cs="Arial"/>
          <w:b/>
          <w:sz w:val="28"/>
          <w:szCs w:val="28"/>
        </w:rPr>
      </w:pPr>
      <w:r w:rsidRPr="0092337D">
        <w:rPr>
          <w:rFonts w:ascii="Arial" w:hAnsi="Arial" w:cs="Arial"/>
          <w:b/>
          <w:sz w:val="28"/>
          <w:szCs w:val="28"/>
        </w:rPr>
        <w:t>T</w:t>
      </w:r>
      <w:r w:rsidR="0092337D">
        <w:rPr>
          <w:rFonts w:ascii="Arial" w:hAnsi="Arial" w:cs="Arial"/>
          <w:b/>
          <w:sz w:val="28"/>
          <w:szCs w:val="28"/>
        </w:rPr>
        <w:t xml:space="preserve">ürkiye Cumhuriyeti </w:t>
      </w:r>
      <w:r w:rsidRPr="0092337D">
        <w:rPr>
          <w:rFonts w:ascii="Arial" w:hAnsi="Arial" w:cs="Arial"/>
          <w:b/>
          <w:sz w:val="28"/>
          <w:szCs w:val="28"/>
        </w:rPr>
        <w:t>M</w:t>
      </w:r>
      <w:r w:rsidR="0092337D">
        <w:rPr>
          <w:rFonts w:ascii="Arial" w:hAnsi="Arial" w:cs="Arial"/>
          <w:b/>
          <w:sz w:val="28"/>
          <w:szCs w:val="28"/>
        </w:rPr>
        <w:t>erkez Bankası (TCMB)’</w:t>
      </w:r>
      <w:proofErr w:type="spellStart"/>
      <w:r w:rsidR="0092337D">
        <w:rPr>
          <w:rFonts w:ascii="Arial" w:hAnsi="Arial" w:cs="Arial"/>
          <w:b/>
          <w:sz w:val="28"/>
          <w:szCs w:val="28"/>
        </w:rPr>
        <w:t>nın</w:t>
      </w:r>
      <w:proofErr w:type="spellEnd"/>
      <w:r w:rsidR="0092337D">
        <w:rPr>
          <w:rFonts w:ascii="Arial" w:hAnsi="Arial" w:cs="Arial"/>
          <w:b/>
          <w:sz w:val="28"/>
          <w:szCs w:val="28"/>
        </w:rPr>
        <w:t xml:space="preserve"> </w:t>
      </w:r>
      <w:r w:rsidRPr="0092337D">
        <w:rPr>
          <w:rFonts w:ascii="Arial" w:hAnsi="Arial" w:cs="Arial"/>
          <w:b/>
          <w:sz w:val="28"/>
          <w:szCs w:val="28"/>
        </w:rPr>
        <w:t xml:space="preserve">ekonomideki gidişata ışık tutacak Para Politikası Kurulu toplantı özeti açıklandı. Buna göre küresel büyüme görünümü yatay seyretmekte, işgücü piyasalarındaki sıkılık ise devam etmektedir. Küresel </w:t>
      </w:r>
      <w:proofErr w:type="spellStart"/>
      <w:r w:rsidRPr="0092337D">
        <w:rPr>
          <w:rFonts w:ascii="Arial" w:hAnsi="Arial" w:cs="Arial"/>
          <w:b/>
          <w:sz w:val="28"/>
          <w:szCs w:val="28"/>
        </w:rPr>
        <w:t>Satınalma</w:t>
      </w:r>
      <w:proofErr w:type="spellEnd"/>
      <w:r w:rsidRPr="0092337D">
        <w:rPr>
          <w:rFonts w:ascii="Arial" w:hAnsi="Arial" w:cs="Arial"/>
          <w:b/>
          <w:sz w:val="28"/>
          <w:szCs w:val="28"/>
        </w:rPr>
        <w:t xml:space="preserve"> Yöneticileri Endeksi hem gelişmiş hem de gelişmekte olan ülkeler kaynaklı olarak gerilemeye devam etmiştir.</w:t>
      </w:r>
      <w:r w:rsidR="00B10E5E" w:rsidRPr="0092337D">
        <w:rPr>
          <w:rFonts w:ascii="Arial" w:hAnsi="Arial" w:cs="Arial"/>
          <w:b/>
          <w:sz w:val="28"/>
          <w:szCs w:val="28"/>
        </w:rPr>
        <w:t xml:space="preserve"> Küresel ekonomide </w:t>
      </w:r>
      <w:r w:rsidRPr="0092337D">
        <w:rPr>
          <w:rFonts w:ascii="Arial" w:hAnsi="Arial" w:cs="Arial"/>
          <w:b/>
          <w:sz w:val="28"/>
          <w:szCs w:val="28"/>
        </w:rPr>
        <w:t>yavaşlama devam et</w:t>
      </w:r>
      <w:r w:rsidR="00B10E5E" w:rsidRPr="0092337D">
        <w:rPr>
          <w:rFonts w:ascii="Arial" w:hAnsi="Arial" w:cs="Arial"/>
          <w:b/>
          <w:sz w:val="28"/>
          <w:szCs w:val="28"/>
        </w:rPr>
        <w:t>mekte ve küresel iktisadi faaliyet</w:t>
      </w:r>
      <w:r w:rsidRPr="0092337D">
        <w:rPr>
          <w:rFonts w:ascii="Arial" w:hAnsi="Arial" w:cs="Arial"/>
          <w:b/>
          <w:sz w:val="28"/>
          <w:szCs w:val="28"/>
        </w:rPr>
        <w:t xml:space="preserve"> zayıf seyrini sürdür</w:t>
      </w:r>
      <w:r w:rsidR="00B10E5E" w:rsidRPr="0092337D">
        <w:rPr>
          <w:rFonts w:ascii="Arial" w:hAnsi="Arial" w:cs="Arial"/>
          <w:b/>
          <w:sz w:val="28"/>
          <w:szCs w:val="28"/>
        </w:rPr>
        <w:t>mektedir</w:t>
      </w:r>
      <w:r w:rsidRPr="0092337D">
        <w:rPr>
          <w:rFonts w:ascii="Arial" w:hAnsi="Arial" w:cs="Arial"/>
          <w:b/>
          <w:sz w:val="28"/>
          <w:szCs w:val="28"/>
        </w:rPr>
        <w:t xml:space="preserve">. </w:t>
      </w:r>
    </w:p>
    <w:p w:rsidR="0092337D" w:rsidRDefault="0092337D" w:rsidP="006A714F">
      <w:pPr>
        <w:rPr>
          <w:rFonts w:ascii="Arial" w:hAnsi="Arial" w:cs="Arial"/>
          <w:b/>
          <w:sz w:val="28"/>
          <w:szCs w:val="28"/>
        </w:rPr>
      </w:pPr>
    </w:p>
    <w:p w:rsidR="0092337D" w:rsidRDefault="0092337D" w:rsidP="006A714F">
      <w:pPr>
        <w:rPr>
          <w:rFonts w:ascii="Arial" w:hAnsi="Arial" w:cs="Arial"/>
          <w:b/>
          <w:sz w:val="28"/>
          <w:szCs w:val="28"/>
        </w:rPr>
      </w:pPr>
      <w:r>
        <w:rPr>
          <w:rFonts w:ascii="Arial" w:hAnsi="Arial" w:cs="Arial"/>
          <w:b/>
          <w:sz w:val="28"/>
          <w:szCs w:val="28"/>
        </w:rPr>
        <w:t xml:space="preserve">Riskler bir süre daha merkez </w:t>
      </w:r>
    </w:p>
    <w:p w:rsidR="0092337D" w:rsidRDefault="0092337D" w:rsidP="006A714F">
      <w:pPr>
        <w:rPr>
          <w:rFonts w:ascii="Arial" w:hAnsi="Arial" w:cs="Arial"/>
          <w:b/>
          <w:sz w:val="28"/>
          <w:szCs w:val="28"/>
        </w:rPr>
      </w:pPr>
      <w:proofErr w:type="gramStart"/>
      <w:r>
        <w:rPr>
          <w:rFonts w:ascii="Arial" w:hAnsi="Arial" w:cs="Arial"/>
          <w:b/>
          <w:sz w:val="28"/>
          <w:szCs w:val="28"/>
        </w:rPr>
        <w:t>bankası</w:t>
      </w:r>
      <w:proofErr w:type="gramEnd"/>
      <w:r>
        <w:rPr>
          <w:rFonts w:ascii="Arial" w:hAnsi="Arial" w:cs="Arial"/>
          <w:b/>
          <w:sz w:val="28"/>
          <w:szCs w:val="28"/>
        </w:rPr>
        <w:t xml:space="preserve"> hedeflerini zorlayacak  </w:t>
      </w:r>
    </w:p>
    <w:p w:rsidR="006A714F" w:rsidRPr="0092337D" w:rsidRDefault="006A714F" w:rsidP="006A714F">
      <w:pPr>
        <w:rPr>
          <w:rFonts w:ascii="Arial" w:hAnsi="Arial" w:cs="Arial"/>
          <w:b/>
          <w:sz w:val="28"/>
          <w:szCs w:val="28"/>
        </w:rPr>
      </w:pPr>
      <w:r w:rsidRPr="0092337D">
        <w:rPr>
          <w:rFonts w:ascii="Arial" w:hAnsi="Arial" w:cs="Arial"/>
          <w:b/>
          <w:sz w:val="28"/>
          <w:szCs w:val="28"/>
        </w:rPr>
        <w:t xml:space="preserve">Enflasyonda kalıcı düşüş sağlamak amacıyla sıkı para politikalarının sürdürülmesi ve jeopolitik risklerin varlığı 2024 yılında küresel iktisadi faaliyetin seyri açısından öne çıkan risk faktörleri olarak görülmektedir. </w:t>
      </w:r>
      <w:r w:rsidR="00B10E5E" w:rsidRPr="0092337D">
        <w:rPr>
          <w:rFonts w:ascii="Arial" w:hAnsi="Arial" w:cs="Arial"/>
          <w:b/>
          <w:sz w:val="28"/>
          <w:szCs w:val="28"/>
        </w:rPr>
        <w:t>E</w:t>
      </w:r>
      <w:r w:rsidRPr="0092337D">
        <w:rPr>
          <w:rFonts w:ascii="Arial" w:hAnsi="Arial" w:cs="Arial"/>
          <w:b/>
          <w:sz w:val="28"/>
          <w:szCs w:val="28"/>
        </w:rPr>
        <w:t xml:space="preserve">nflasyon beklentilerinin yüksek seviyeleri, küresel enflasyonun bir süre daha merkez bankalarının hedeflerinin üzerinde seyretmeye devam edeceğini ima etmektedir. </w:t>
      </w:r>
    </w:p>
    <w:p w:rsidR="00B10E5E" w:rsidRPr="0092337D" w:rsidRDefault="006A714F" w:rsidP="006A714F">
      <w:pPr>
        <w:rPr>
          <w:rFonts w:ascii="Arial" w:hAnsi="Arial" w:cs="Arial"/>
          <w:b/>
          <w:sz w:val="28"/>
          <w:szCs w:val="28"/>
        </w:rPr>
      </w:pPr>
      <w:r w:rsidRPr="0092337D">
        <w:rPr>
          <w:rFonts w:ascii="Arial" w:hAnsi="Arial" w:cs="Arial"/>
          <w:b/>
          <w:sz w:val="28"/>
          <w:szCs w:val="28"/>
        </w:rPr>
        <w:t xml:space="preserve">Kredi büyümesi ve kompozisyonunda normalleşme devam etmiştir. Bireysel kredilerin ortalama büyüme oranları azalmaktadır. Bireysel kredi kartlarında ise daha yüksek artış gerçekleşmiştir. Türk lirası ve yabancı para ticari kredilerin miktarındaki artışsa sürmektedir. Parasal ve </w:t>
      </w:r>
      <w:proofErr w:type="spellStart"/>
      <w:r w:rsidRPr="0092337D">
        <w:rPr>
          <w:rFonts w:ascii="Arial" w:hAnsi="Arial" w:cs="Arial"/>
          <w:b/>
          <w:sz w:val="28"/>
          <w:szCs w:val="28"/>
        </w:rPr>
        <w:t>miktarsal</w:t>
      </w:r>
      <w:proofErr w:type="spellEnd"/>
      <w:r w:rsidRPr="0092337D">
        <w:rPr>
          <w:rFonts w:ascii="Arial" w:hAnsi="Arial" w:cs="Arial"/>
          <w:b/>
          <w:sz w:val="28"/>
          <w:szCs w:val="28"/>
        </w:rPr>
        <w:t xml:space="preserve"> sıkılaştırma ile sadeleşme kararlarının etkisiyle </w:t>
      </w:r>
      <w:r w:rsidRPr="0092337D">
        <w:rPr>
          <w:rFonts w:ascii="Arial" w:hAnsi="Arial" w:cs="Arial"/>
          <w:b/>
          <w:sz w:val="28"/>
          <w:szCs w:val="28"/>
        </w:rPr>
        <w:lastRenderedPageBreak/>
        <w:t xml:space="preserve">kredi faizlerinde gelinen seviyelerin hedeflenen finansal sıkılık düzeyiyle uyumlu olduğu değerlendirilmektedir. </w:t>
      </w:r>
    </w:p>
    <w:p w:rsidR="0092337D" w:rsidRDefault="0092337D" w:rsidP="006A714F">
      <w:pPr>
        <w:rPr>
          <w:rFonts w:ascii="Arial" w:hAnsi="Arial" w:cs="Arial"/>
          <w:b/>
          <w:sz w:val="28"/>
          <w:szCs w:val="28"/>
        </w:rPr>
      </w:pPr>
    </w:p>
    <w:p w:rsidR="0092337D" w:rsidRDefault="0092337D" w:rsidP="006A714F">
      <w:pPr>
        <w:rPr>
          <w:rFonts w:ascii="Arial" w:hAnsi="Arial" w:cs="Arial"/>
          <w:b/>
          <w:sz w:val="28"/>
          <w:szCs w:val="28"/>
        </w:rPr>
      </w:pPr>
      <w:r>
        <w:rPr>
          <w:rFonts w:ascii="Arial" w:hAnsi="Arial" w:cs="Arial"/>
          <w:b/>
          <w:sz w:val="28"/>
          <w:szCs w:val="28"/>
        </w:rPr>
        <w:t xml:space="preserve">Cari dengedeki iyileşme döviz </w:t>
      </w:r>
    </w:p>
    <w:p w:rsidR="0092337D" w:rsidRDefault="0092337D" w:rsidP="006A714F">
      <w:pPr>
        <w:rPr>
          <w:rFonts w:ascii="Arial" w:hAnsi="Arial" w:cs="Arial"/>
          <w:b/>
          <w:sz w:val="28"/>
          <w:szCs w:val="28"/>
        </w:rPr>
      </w:pPr>
      <w:proofErr w:type="gramStart"/>
      <w:r>
        <w:rPr>
          <w:rFonts w:ascii="Arial" w:hAnsi="Arial" w:cs="Arial"/>
          <w:b/>
          <w:sz w:val="28"/>
          <w:szCs w:val="28"/>
        </w:rPr>
        <w:t>kurunda</w:t>
      </w:r>
      <w:proofErr w:type="gramEnd"/>
      <w:r>
        <w:rPr>
          <w:rFonts w:ascii="Arial" w:hAnsi="Arial" w:cs="Arial"/>
          <w:b/>
          <w:sz w:val="28"/>
          <w:szCs w:val="28"/>
        </w:rPr>
        <w:t xml:space="preserve"> istikrara katkı veriyor  </w:t>
      </w:r>
    </w:p>
    <w:p w:rsidR="005D0A44" w:rsidRPr="0092337D" w:rsidRDefault="006A714F" w:rsidP="006A714F">
      <w:pPr>
        <w:rPr>
          <w:rFonts w:ascii="Arial" w:hAnsi="Arial" w:cs="Arial"/>
          <w:b/>
          <w:sz w:val="28"/>
          <w:szCs w:val="28"/>
        </w:rPr>
      </w:pPr>
      <w:r w:rsidRPr="0092337D">
        <w:rPr>
          <w:rFonts w:ascii="Arial" w:hAnsi="Arial" w:cs="Arial"/>
          <w:b/>
          <w:sz w:val="28"/>
          <w:szCs w:val="28"/>
        </w:rPr>
        <w:t xml:space="preserve">Dış finansman koşulları, rezervlerin seviyesi, cari dengedeki iyileşme ve Türk lirası varlıklara talep, döviz kuru istikrarına katkıda bulunmaya devam etmektedir. TCMB brüt uluslararası rezervleri 134 milyar </w:t>
      </w:r>
      <w:r w:rsidR="005D0A44" w:rsidRPr="0092337D">
        <w:rPr>
          <w:rFonts w:ascii="Arial" w:hAnsi="Arial" w:cs="Arial"/>
          <w:b/>
          <w:sz w:val="28"/>
          <w:szCs w:val="28"/>
        </w:rPr>
        <w:t xml:space="preserve">doları </w:t>
      </w:r>
      <w:r w:rsidRPr="0092337D">
        <w:rPr>
          <w:rFonts w:ascii="Arial" w:hAnsi="Arial" w:cs="Arial"/>
          <w:b/>
          <w:sz w:val="28"/>
          <w:szCs w:val="28"/>
        </w:rPr>
        <w:t xml:space="preserve">düzeyine gelmiştir. Türk lirasının kur oynaklığı azalırken Türkiye’nin 5 yıllık kredi risk primi küresel risk iştahındaki iyileşmeyle beraber 300 puan seviyesinin altına gerilemiştir. Haziran ayından itibaren risk primi ve kur oynaklıklarındaki düşüşle 3 milyar doları Devlet İç Borçlanma Senetleri piyasasına ve 3 milyar doları hisse senedi piyasasına olmak üzere toplam 6 milyar dolar net </w:t>
      </w:r>
      <w:proofErr w:type="gramStart"/>
      <w:r w:rsidRPr="0092337D">
        <w:rPr>
          <w:rFonts w:ascii="Arial" w:hAnsi="Arial" w:cs="Arial"/>
          <w:b/>
          <w:sz w:val="28"/>
          <w:szCs w:val="28"/>
        </w:rPr>
        <w:t>portföy</w:t>
      </w:r>
      <w:proofErr w:type="gramEnd"/>
      <w:r w:rsidRPr="0092337D">
        <w:rPr>
          <w:rFonts w:ascii="Arial" w:hAnsi="Arial" w:cs="Arial"/>
          <w:b/>
          <w:sz w:val="28"/>
          <w:szCs w:val="28"/>
        </w:rPr>
        <w:t xml:space="preserve"> girişi </w:t>
      </w:r>
      <w:r w:rsidR="005D0A44" w:rsidRPr="0092337D">
        <w:rPr>
          <w:rFonts w:ascii="Arial" w:hAnsi="Arial" w:cs="Arial"/>
          <w:b/>
          <w:sz w:val="28"/>
          <w:szCs w:val="28"/>
        </w:rPr>
        <w:t>gerçekleşmiştir.</w:t>
      </w:r>
    </w:p>
    <w:p w:rsidR="001809DD" w:rsidRPr="0092337D" w:rsidRDefault="006A714F" w:rsidP="006A714F">
      <w:pPr>
        <w:rPr>
          <w:rFonts w:ascii="Arial" w:hAnsi="Arial" w:cs="Arial"/>
          <w:b/>
          <w:sz w:val="28"/>
          <w:szCs w:val="28"/>
        </w:rPr>
      </w:pPr>
      <w:r w:rsidRPr="0092337D">
        <w:rPr>
          <w:rFonts w:ascii="Arial" w:hAnsi="Arial" w:cs="Arial"/>
          <w:b/>
          <w:sz w:val="28"/>
          <w:szCs w:val="28"/>
        </w:rPr>
        <w:t xml:space="preserve">Yakın döneme ilişkin göstergeler, yurt içi talepteki dengelenmenin sürdüğüne işaret etmektedir. Söz konusu dengelenme süreci tüketim malı ve altın ithalatında güçlü, diğer tüketim harcamalarına ilişkin göstergelerde ise öngörülene kıyasla yavaş seyretmektedir. </w:t>
      </w:r>
      <w:r w:rsidR="001809DD" w:rsidRPr="0092337D">
        <w:rPr>
          <w:rFonts w:ascii="Arial" w:hAnsi="Arial" w:cs="Arial"/>
          <w:b/>
          <w:sz w:val="28"/>
          <w:szCs w:val="28"/>
        </w:rPr>
        <w:t>Perakende satış hacmi ve</w:t>
      </w:r>
      <w:r w:rsidRPr="0092337D">
        <w:rPr>
          <w:rFonts w:ascii="Arial" w:hAnsi="Arial" w:cs="Arial"/>
          <w:b/>
          <w:sz w:val="28"/>
          <w:szCs w:val="28"/>
        </w:rPr>
        <w:t xml:space="preserve"> </w:t>
      </w:r>
      <w:r w:rsidR="001809DD" w:rsidRPr="0092337D">
        <w:rPr>
          <w:rFonts w:ascii="Arial" w:hAnsi="Arial" w:cs="Arial"/>
          <w:b/>
          <w:sz w:val="28"/>
          <w:szCs w:val="28"/>
        </w:rPr>
        <w:t xml:space="preserve">sanayi üretim endeksi </w:t>
      </w:r>
      <w:r w:rsidRPr="0092337D">
        <w:rPr>
          <w:rFonts w:ascii="Arial" w:hAnsi="Arial" w:cs="Arial"/>
          <w:b/>
          <w:sz w:val="28"/>
          <w:szCs w:val="28"/>
        </w:rPr>
        <w:t xml:space="preserve">aylık </w:t>
      </w:r>
      <w:proofErr w:type="gramStart"/>
      <w:r w:rsidRPr="0092337D">
        <w:rPr>
          <w:rFonts w:ascii="Arial" w:hAnsi="Arial" w:cs="Arial"/>
          <w:b/>
          <w:sz w:val="28"/>
          <w:szCs w:val="28"/>
        </w:rPr>
        <w:t>bazda</w:t>
      </w:r>
      <w:proofErr w:type="gramEnd"/>
      <w:r w:rsidRPr="0092337D">
        <w:rPr>
          <w:rFonts w:ascii="Arial" w:hAnsi="Arial" w:cs="Arial"/>
          <w:b/>
          <w:sz w:val="28"/>
          <w:szCs w:val="28"/>
        </w:rPr>
        <w:t xml:space="preserve"> artış eğilimini sürdürmüş</w:t>
      </w:r>
      <w:r w:rsidR="001809DD" w:rsidRPr="0092337D">
        <w:rPr>
          <w:rFonts w:ascii="Arial" w:hAnsi="Arial" w:cs="Arial"/>
          <w:b/>
          <w:sz w:val="28"/>
          <w:szCs w:val="28"/>
        </w:rPr>
        <w:t>tür</w:t>
      </w:r>
      <w:r w:rsidRPr="0092337D">
        <w:rPr>
          <w:rFonts w:ascii="Arial" w:hAnsi="Arial" w:cs="Arial"/>
          <w:b/>
          <w:sz w:val="28"/>
          <w:szCs w:val="28"/>
        </w:rPr>
        <w:t xml:space="preserve">. </w:t>
      </w:r>
      <w:r w:rsidR="001809DD" w:rsidRPr="0092337D">
        <w:rPr>
          <w:rFonts w:ascii="Arial" w:hAnsi="Arial" w:cs="Arial"/>
          <w:b/>
          <w:sz w:val="28"/>
          <w:szCs w:val="28"/>
        </w:rPr>
        <w:t>İ</w:t>
      </w:r>
      <w:r w:rsidRPr="0092337D">
        <w:rPr>
          <w:rFonts w:ascii="Arial" w:hAnsi="Arial" w:cs="Arial"/>
          <w:b/>
          <w:sz w:val="28"/>
          <w:szCs w:val="28"/>
        </w:rPr>
        <w:t>malat sanayi kapasite kullanım oranı tarihsel ortalamalarına yaklaşmıştır.</w:t>
      </w:r>
      <w:r w:rsidR="005D0A44" w:rsidRPr="0092337D">
        <w:rPr>
          <w:rFonts w:ascii="Arial" w:hAnsi="Arial" w:cs="Arial"/>
          <w:b/>
          <w:sz w:val="28"/>
          <w:szCs w:val="28"/>
        </w:rPr>
        <w:t xml:space="preserve"> </w:t>
      </w:r>
      <w:r w:rsidR="001809DD" w:rsidRPr="0092337D">
        <w:rPr>
          <w:rFonts w:ascii="Arial" w:hAnsi="Arial" w:cs="Arial"/>
          <w:b/>
          <w:sz w:val="28"/>
          <w:szCs w:val="28"/>
        </w:rPr>
        <w:t>M</w:t>
      </w:r>
      <w:r w:rsidRPr="0092337D">
        <w:rPr>
          <w:rFonts w:ascii="Arial" w:hAnsi="Arial" w:cs="Arial"/>
          <w:b/>
          <w:sz w:val="28"/>
          <w:szCs w:val="28"/>
        </w:rPr>
        <w:t xml:space="preserve">evsimsellikten arındırılmış istihdam </w:t>
      </w:r>
      <w:proofErr w:type="gramStart"/>
      <w:r w:rsidR="0092337D">
        <w:rPr>
          <w:rFonts w:ascii="Arial" w:hAnsi="Arial" w:cs="Arial"/>
          <w:b/>
          <w:sz w:val="28"/>
          <w:szCs w:val="28"/>
        </w:rPr>
        <w:t>yıl sonunda</w:t>
      </w:r>
      <w:proofErr w:type="gramEnd"/>
      <w:r w:rsidR="0092337D">
        <w:rPr>
          <w:rFonts w:ascii="Arial" w:hAnsi="Arial" w:cs="Arial"/>
          <w:b/>
          <w:sz w:val="28"/>
          <w:szCs w:val="28"/>
        </w:rPr>
        <w:t xml:space="preserve"> 32.</w:t>
      </w:r>
      <w:r w:rsidR="001809DD" w:rsidRPr="0092337D">
        <w:rPr>
          <w:rFonts w:ascii="Arial" w:hAnsi="Arial" w:cs="Arial"/>
          <w:b/>
          <w:sz w:val="28"/>
          <w:szCs w:val="28"/>
        </w:rPr>
        <w:t xml:space="preserve">1 milyon kişiye ulaşırken </w:t>
      </w:r>
      <w:r w:rsidRPr="0092337D">
        <w:rPr>
          <w:rFonts w:ascii="Arial" w:hAnsi="Arial" w:cs="Arial"/>
          <w:b/>
          <w:sz w:val="28"/>
          <w:szCs w:val="28"/>
        </w:rPr>
        <w:t xml:space="preserve">işgücüne katılım oranı yatay seyretmiştir. İşsizlik oranı </w:t>
      </w:r>
      <w:r w:rsidR="001809DD" w:rsidRPr="0092337D">
        <w:rPr>
          <w:rFonts w:ascii="Arial" w:hAnsi="Arial" w:cs="Arial"/>
          <w:b/>
          <w:sz w:val="28"/>
          <w:szCs w:val="28"/>
        </w:rPr>
        <w:t>yüzde 9 seviyesinin altına</w:t>
      </w:r>
      <w:r w:rsidR="00B10E5E" w:rsidRPr="0092337D">
        <w:rPr>
          <w:rFonts w:ascii="Arial" w:hAnsi="Arial" w:cs="Arial"/>
          <w:b/>
          <w:sz w:val="28"/>
          <w:szCs w:val="28"/>
        </w:rPr>
        <w:t xml:space="preserve"> düşmüştür</w:t>
      </w:r>
      <w:r w:rsidR="001809DD" w:rsidRPr="0092337D">
        <w:rPr>
          <w:rFonts w:ascii="Arial" w:hAnsi="Arial" w:cs="Arial"/>
          <w:b/>
          <w:sz w:val="28"/>
          <w:szCs w:val="28"/>
        </w:rPr>
        <w:t>.</w:t>
      </w:r>
    </w:p>
    <w:p w:rsidR="0092337D" w:rsidRDefault="0092337D" w:rsidP="006A714F">
      <w:pPr>
        <w:rPr>
          <w:rFonts w:ascii="Arial" w:hAnsi="Arial" w:cs="Arial"/>
          <w:b/>
          <w:sz w:val="28"/>
          <w:szCs w:val="28"/>
        </w:rPr>
      </w:pPr>
    </w:p>
    <w:p w:rsidR="0092337D" w:rsidRDefault="0092337D" w:rsidP="006A714F">
      <w:pPr>
        <w:rPr>
          <w:rFonts w:ascii="Arial" w:hAnsi="Arial" w:cs="Arial"/>
          <w:b/>
          <w:sz w:val="28"/>
          <w:szCs w:val="28"/>
        </w:rPr>
      </w:pPr>
      <w:r>
        <w:rPr>
          <w:rFonts w:ascii="Arial" w:hAnsi="Arial" w:cs="Arial"/>
          <w:b/>
          <w:sz w:val="28"/>
          <w:szCs w:val="28"/>
        </w:rPr>
        <w:t xml:space="preserve">İhracat yatay seyrediyor ancak </w:t>
      </w:r>
    </w:p>
    <w:p w:rsidR="0092337D" w:rsidRDefault="0092337D" w:rsidP="006A714F">
      <w:pPr>
        <w:rPr>
          <w:rFonts w:ascii="Arial" w:hAnsi="Arial" w:cs="Arial"/>
          <w:b/>
          <w:sz w:val="28"/>
          <w:szCs w:val="28"/>
        </w:rPr>
      </w:pPr>
      <w:proofErr w:type="gramStart"/>
      <w:r>
        <w:rPr>
          <w:rFonts w:ascii="Arial" w:hAnsi="Arial" w:cs="Arial"/>
          <w:b/>
          <w:sz w:val="28"/>
          <w:szCs w:val="28"/>
        </w:rPr>
        <w:t>ithalat</w:t>
      </w:r>
      <w:proofErr w:type="gramEnd"/>
      <w:r>
        <w:rPr>
          <w:rFonts w:ascii="Arial" w:hAnsi="Arial" w:cs="Arial"/>
          <w:b/>
          <w:sz w:val="28"/>
          <w:szCs w:val="28"/>
        </w:rPr>
        <w:t xml:space="preserve"> azalma eğiliminde  </w:t>
      </w:r>
    </w:p>
    <w:p w:rsidR="006A714F" w:rsidRPr="0092337D" w:rsidRDefault="005D0A44" w:rsidP="006A714F">
      <w:pPr>
        <w:rPr>
          <w:rFonts w:ascii="Arial" w:hAnsi="Arial" w:cs="Arial"/>
          <w:b/>
          <w:sz w:val="28"/>
          <w:szCs w:val="28"/>
        </w:rPr>
      </w:pPr>
      <w:r w:rsidRPr="0092337D">
        <w:rPr>
          <w:rFonts w:ascii="Arial" w:hAnsi="Arial" w:cs="Arial"/>
          <w:b/>
          <w:sz w:val="28"/>
          <w:szCs w:val="28"/>
        </w:rPr>
        <w:t xml:space="preserve">Cari işlemler açığı </w:t>
      </w:r>
      <w:r w:rsidR="006A714F" w:rsidRPr="0092337D">
        <w:rPr>
          <w:rFonts w:ascii="Arial" w:hAnsi="Arial" w:cs="Arial"/>
          <w:b/>
          <w:sz w:val="28"/>
          <w:szCs w:val="28"/>
        </w:rPr>
        <w:t xml:space="preserve">45 milyar </w:t>
      </w:r>
      <w:r w:rsidRPr="0092337D">
        <w:rPr>
          <w:rFonts w:ascii="Arial" w:hAnsi="Arial" w:cs="Arial"/>
          <w:b/>
          <w:sz w:val="28"/>
          <w:szCs w:val="28"/>
        </w:rPr>
        <w:t>dolar</w:t>
      </w:r>
      <w:r w:rsidR="006A714F" w:rsidRPr="0092337D">
        <w:rPr>
          <w:rFonts w:ascii="Arial" w:hAnsi="Arial" w:cs="Arial"/>
          <w:b/>
          <w:sz w:val="28"/>
          <w:szCs w:val="28"/>
        </w:rPr>
        <w:t xml:space="preserve">a gerilemiştir. Söz konusu gerileme, ihracattaki artış, altın dış ticaret açığındaki güçlü azalış ve enerji fiyatlarında yıllık </w:t>
      </w:r>
      <w:proofErr w:type="gramStart"/>
      <w:r w:rsidR="006A714F" w:rsidRPr="0092337D">
        <w:rPr>
          <w:rFonts w:ascii="Arial" w:hAnsi="Arial" w:cs="Arial"/>
          <w:b/>
          <w:sz w:val="28"/>
          <w:szCs w:val="28"/>
        </w:rPr>
        <w:t>bazda</w:t>
      </w:r>
      <w:proofErr w:type="gramEnd"/>
      <w:r w:rsidR="006A714F" w:rsidRPr="0092337D">
        <w:rPr>
          <w:rFonts w:ascii="Arial" w:hAnsi="Arial" w:cs="Arial"/>
          <w:b/>
          <w:sz w:val="28"/>
          <w:szCs w:val="28"/>
        </w:rPr>
        <w:t xml:space="preserve"> devam eden düşüş kaynaklı olmuş</w:t>
      </w:r>
      <w:r w:rsidRPr="0092337D">
        <w:rPr>
          <w:rFonts w:ascii="Arial" w:hAnsi="Arial" w:cs="Arial"/>
          <w:b/>
          <w:sz w:val="28"/>
          <w:szCs w:val="28"/>
        </w:rPr>
        <w:t>tur. İ</w:t>
      </w:r>
      <w:r w:rsidR="006A714F" w:rsidRPr="0092337D">
        <w:rPr>
          <w:rFonts w:ascii="Arial" w:hAnsi="Arial" w:cs="Arial"/>
          <w:b/>
          <w:sz w:val="28"/>
          <w:szCs w:val="28"/>
        </w:rPr>
        <w:t xml:space="preserve">hracatta nispeten yatay seyir, ithalatta ise azalış </w:t>
      </w:r>
      <w:r w:rsidRPr="0092337D">
        <w:rPr>
          <w:rFonts w:ascii="Arial" w:hAnsi="Arial" w:cs="Arial"/>
          <w:b/>
          <w:sz w:val="28"/>
          <w:szCs w:val="28"/>
        </w:rPr>
        <w:t>eğilimi görülmektedir. T</w:t>
      </w:r>
      <w:r w:rsidR="006A714F" w:rsidRPr="0092337D">
        <w:rPr>
          <w:rFonts w:ascii="Arial" w:hAnsi="Arial" w:cs="Arial"/>
          <w:b/>
          <w:sz w:val="28"/>
          <w:szCs w:val="28"/>
        </w:rPr>
        <w:t xml:space="preserve">üketim malı ithalatında </w:t>
      </w:r>
      <w:r w:rsidRPr="0092337D">
        <w:rPr>
          <w:rFonts w:ascii="Arial" w:hAnsi="Arial" w:cs="Arial"/>
          <w:b/>
          <w:sz w:val="28"/>
          <w:szCs w:val="28"/>
        </w:rPr>
        <w:t xml:space="preserve">başlayan yavaşlama </w:t>
      </w:r>
      <w:r w:rsidR="006A714F" w:rsidRPr="0092337D">
        <w:rPr>
          <w:rFonts w:ascii="Arial" w:hAnsi="Arial" w:cs="Arial"/>
          <w:b/>
          <w:sz w:val="28"/>
          <w:szCs w:val="28"/>
        </w:rPr>
        <w:t>sür</w:t>
      </w:r>
      <w:r w:rsidRPr="0092337D">
        <w:rPr>
          <w:rFonts w:ascii="Arial" w:hAnsi="Arial" w:cs="Arial"/>
          <w:b/>
          <w:sz w:val="28"/>
          <w:szCs w:val="28"/>
        </w:rPr>
        <w:t>mektedir. Hizmetler dengesi fazlasıysa artmay</w:t>
      </w:r>
      <w:r w:rsidR="00B10E5E" w:rsidRPr="0092337D">
        <w:rPr>
          <w:rFonts w:ascii="Arial" w:hAnsi="Arial" w:cs="Arial"/>
          <w:b/>
          <w:sz w:val="28"/>
          <w:szCs w:val="28"/>
        </w:rPr>
        <w:t xml:space="preserve">a </w:t>
      </w:r>
      <w:r w:rsidRPr="0092337D">
        <w:rPr>
          <w:rFonts w:ascii="Arial" w:hAnsi="Arial" w:cs="Arial"/>
          <w:b/>
          <w:sz w:val="28"/>
          <w:szCs w:val="28"/>
        </w:rPr>
        <w:t xml:space="preserve">devam etmiş ve 52 milyar dolara ulaşmıştır. </w:t>
      </w:r>
      <w:r w:rsidR="00B10E5E" w:rsidRPr="0092337D">
        <w:rPr>
          <w:rFonts w:ascii="Arial" w:hAnsi="Arial" w:cs="Arial"/>
          <w:b/>
          <w:sz w:val="28"/>
          <w:szCs w:val="28"/>
        </w:rPr>
        <w:t>B</w:t>
      </w:r>
      <w:r w:rsidR="006A714F" w:rsidRPr="0092337D">
        <w:rPr>
          <w:rFonts w:ascii="Arial" w:hAnsi="Arial" w:cs="Arial"/>
          <w:b/>
          <w:sz w:val="28"/>
          <w:szCs w:val="28"/>
        </w:rPr>
        <w:t xml:space="preserve">ankacılık sektörünün uzun vadeli borç çevirme oranı yüzde 115 seviyesinde gerçekleşmiştir. Söz konusu </w:t>
      </w:r>
      <w:r w:rsidR="006A714F" w:rsidRPr="0092337D">
        <w:rPr>
          <w:rFonts w:ascii="Arial" w:hAnsi="Arial" w:cs="Arial"/>
          <w:b/>
          <w:sz w:val="28"/>
          <w:szCs w:val="28"/>
        </w:rPr>
        <w:lastRenderedPageBreak/>
        <w:t xml:space="preserve">oran, bankacılık sektörü dışındaki firmalarda yüzde 100 civarında olmuştur. Bu çerçevede, yurt dışı finansman </w:t>
      </w:r>
      <w:proofErr w:type="gramStart"/>
      <w:r w:rsidR="006A714F" w:rsidRPr="0092337D">
        <w:rPr>
          <w:rFonts w:ascii="Arial" w:hAnsi="Arial" w:cs="Arial"/>
          <w:b/>
          <w:sz w:val="28"/>
          <w:szCs w:val="28"/>
        </w:rPr>
        <w:t>imkanlarında</w:t>
      </w:r>
      <w:proofErr w:type="gramEnd"/>
      <w:r w:rsidR="006A714F" w:rsidRPr="0092337D">
        <w:rPr>
          <w:rFonts w:ascii="Arial" w:hAnsi="Arial" w:cs="Arial"/>
          <w:b/>
          <w:sz w:val="28"/>
          <w:szCs w:val="28"/>
        </w:rPr>
        <w:t xml:space="preserve"> iyileşme olduğu görülmektedir.</w:t>
      </w:r>
    </w:p>
    <w:p w:rsidR="006A714F" w:rsidRPr="0092337D" w:rsidRDefault="005D0A44" w:rsidP="006A714F">
      <w:pPr>
        <w:rPr>
          <w:rFonts w:ascii="Arial" w:hAnsi="Arial" w:cs="Arial"/>
          <w:b/>
          <w:sz w:val="28"/>
          <w:szCs w:val="28"/>
        </w:rPr>
      </w:pPr>
      <w:r w:rsidRPr="0092337D">
        <w:rPr>
          <w:rFonts w:ascii="Arial" w:hAnsi="Arial" w:cs="Arial"/>
          <w:b/>
          <w:sz w:val="28"/>
          <w:szCs w:val="28"/>
        </w:rPr>
        <w:t>E</w:t>
      </w:r>
      <w:r w:rsidR="006A714F" w:rsidRPr="0092337D">
        <w:rPr>
          <w:rFonts w:ascii="Arial" w:hAnsi="Arial" w:cs="Arial"/>
          <w:b/>
          <w:sz w:val="28"/>
          <w:szCs w:val="28"/>
        </w:rPr>
        <w:t xml:space="preserve">nflasyon </w:t>
      </w:r>
      <w:r w:rsidR="00C40D91" w:rsidRPr="0092337D">
        <w:rPr>
          <w:rFonts w:ascii="Arial" w:hAnsi="Arial" w:cs="Arial"/>
          <w:b/>
          <w:sz w:val="28"/>
          <w:szCs w:val="28"/>
        </w:rPr>
        <w:t xml:space="preserve">oranı yükselmiş ve </w:t>
      </w:r>
      <w:r w:rsidR="006A714F" w:rsidRPr="0092337D">
        <w:rPr>
          <w:rFonts w:ascii="Arial" w:hAnsi="Arial" w:cs="Arial"/>
          <w:b/>
          <w:sz w:val="28"/>
          <w:szCs w:val="28"/>
        </w:rPr>
        <w:t>yüzde 6</w:t>
      </w:r>
      <w:r w:rsidR="00C40D91" w:rsidRPr="0092337D">
        <w:rPr>
          <w:rFonts w:ascii="Arial" w:hAnsi="Arial" w:cs="Arial"/>
          <w:b/>
          <w:sz w:val="28"/>
          <w:szCs w:val="28"/>
        </w:rPr>
        <w:t>5 seviyesine ulaşmıştır. En</w:t>
      </w:r>
      <w:r w:rsidR="006A714F" w:rsidRPr="0092337D">
        <w:rPr>
          <w:rFonts w:ascii="Arial" w:hAnsi="Arial" w:cs="Arial"/>
          <w:b/>
          <w:sz w:val="28"/>
          <w:szCs w:val="28"/>
        </w:rPr>
        <w:t>erji ve hizmet gruplarının yıllık enflasyona olan katkısı yükselirken, gıda, temel mal ile alkol-tütün-altın gruplarında gerilemiştir.</w:t>
      </w:r>
      <w:r w:rsidR="00C40D91" w:rsidRPr="0092337D">
        <w:rPr>
          <w:rFonts w:ascii="Arial" w:hAnsi="Arial" w:cs="Arial"/>
          <w:b/>
          <w:sz w:val="28"/>
          <w:szCs w:val="28"/>
        </w:rPr>
        <w:t xml:space="preserve"> T</w:t>
      </w:r>
      <w:r w:rsidR="006A714F" w:rsidRPr="0092337D">
        <w:rPr>
          <w:rFonts w:ascii="Arial" w:hAnsi="Arial" w:cs="Arial"/>
          <w:b/>
          <w:sz w:val="28"/>
          <w:szCs w:val="28"/>
        </w:rPr>
        <w:t>üketici enflasyonu görünümünde, ücret, yönetilen/yönlendirilen fiyat ayarlamaları ve geriye doğru endeksleme davranışının etkisiyle hizmet grubu enflasyonunda gerçekleşen belirgin yükseliş öne çıkmıştır. Yurt içi talebin mevcut seviyesi, hizmet fiyatlarındaki katılık, jeopolitik riskler ve gıda fiyatları enflasyon baskılarını canlı tutmaktadır.  </w:t>
      </w:r>
    </w:p>
    <w:p w:rsidR="0092337D" w:rsidRDefault="0092337D" w:rsidP="006A714F">
      <w:pPr>
        <w:rPr>
          <w:rFonts w:ascii="Arial" w:hAnsi="Arial" w:cs="Arial"/>
          <w:b/>
          <w:sz w:val="28"/>
          <w:szCs w:val="28"/>
        </w:rPr>
      </w:pPr>
    </w:p>
    <w:p w:rsidR="0092337D" w:rsidRDefault="0092337D" w:rsidP="006A714F">
      <w:pPr>
        <w:rPr>
          <w:rFonts w:ascii="Arial" w:hAnsi="Arial" w:cs="Arial"/>
          <w:b/>
          <w:sz w:val="28"/>
          <w:szCs w:val="28"/>
        </w:rPr>
      </w:pPr>
      <w:r>
        <w:rPr>
          <w:rFonts w:ascii="Arial" w:hAnsi="Arial" w:cs="Arial"/>
          <w:b/>
          <w:sz w:val="28"/>
          <w:szCs w:val="28"/>
        </w:rPr>
        <w:t xml:space="preserve">Hizmet sektörünün fiyatlama  </w:t>
      </w:r>
    </w:p>
    <w:p w:rsidR="0092337D" w:rsidRDefault="0092337D" w:rsidP="006A714F">
      <w:pPr>
        <w:rPr>
          <w:rFonts w:ascii="Arial" w:hAnsi="Arial" w:cs="Arial"/>
          <w:b/>
          <w:sz w:val="28"/>
          <w:szCs w:val="28"/>
        </w:rPr>
      </w:pPr>
      <w:proofErr w:type="gramStart"/>
      <w:r>
        <w:rPr>
          <w:rFonts w:ascii="Arial" w:hAnsi="Arial" w:cs="Arial"/>
          <w:b/>
          <w:sz w:val="28"/>
          <w:szCs w:val="28"/>
        </w:rPr>
        <w:t>anlayışı</w:t>
      </w:r>
      <w:proofErr w:type="gramEnd"/>
      <w:r>
        <w:rPr>
          <w:rFonts w:ascii="Arial" w:hAnsi="Arial" w:cs="Arial"/>
          <w:b/>
          <w:sz w:val="28"/>
          <w:szCs w:val="28"/>
        </w:rPr>
        <w:t xml:space="preserve"> maalesef ki atalete ve </w:t>
      </w:r>
    </w:p>
    <w:p w:rsidR="0092337D" w:rsidRDefault="0092337D" w:rsidP="006A714F">
      <w:pPr>
        <w:rPr>
          <w:rFonts w:ascii="Arial" w:hAnsi="Arial" w:cs="Arial"/>
          <w:b/>
          <w:sz w:val="28"/>
          <w:szCs w:val="28"/>
        </w:rPr>
      </w:pPr>
      <w:proofErr w:type="gramStart"/>
      <w:r>
        <w:rPr>
          <w:rFonts w:ascii="Arial" w:hAnsi="Arial" w:cs="Arial"/>
          <w:b/>
          <w:sz w:val="28"/>
          <w:szCs w:val="28"/>
        </w:rPr>
        <w:t>uzun</w:t>
      </w:r>
      <w:proofErr w:type="gramEnd"/>
      <w:r>
        <w:rPr>
          <w:rFonts w:ascii="Arial" w:hAnsi="Arial" w:cs="Arial"/>
          <w:b/>
          <w:sz w:val="28"/>
          <w:szCs w:val="28"/>
        </w:rPr>
        <w:t xml:space="preserve"> süren şoklara neden oldu  </w:t>
      </w:r>
    </w:p>
    <w:p w:rsidR="006A714F" w:rsidRPr="0092337D" w:rsidRDefault="00C40D91" w:rsidP="006A714F">
      <w:pPr>
        <w:rPr>
          <w:rFonts w:ascii="Arial" w:hAnsi="Arial" w:cs="Arial"/>
          <w:b/>
          <w:sz w:val="28"/>
          <w:szCs w:val="28"/>
        </w:rPr>
      </w:pPr>
      <w:r w:rsidRPr="0092337D">
        <w:rPr>
          <w:rFonts w:ascii="Arial" w:hAnsi="Arial" w:cs="Arial"/>
          <w:b/>
          <w:sz w:val="28"/>
          <w:szCs w:val="28"/>
        </w:rPr>
        <w:t>H</w:t>
      </w:r>
      <w:r w:rsidR="006A714F" w:rsidRPr="0092337D">
        <w:rPr>
          <w:rFonts w:ascii="Arial" w:hAnsi="Arial" w:cs="Arial"/>
          <w:b/>
          <w:sz w:val="28"/>
          <w:szCs w:val="28"/>
        </w:rPr>
        <w:t>izmet sektörü kaynaklı fiyat baskılarının gü</w:t>
      </w:r>
      <w:r w:rsidRPr="0092337D">
        <w:rPr>
          <w:rFonts w:ascii="Arial" w:hAnsi="Arial" w:cs="Arial"/>
          <w:b/>
          <w:sz w:val="28"/>
          <w:szCs w:val="28"/>
        </w:rPr>
        <w:t xml:space="preserve">cünü koruması sonucu, </w:t>
      </w:r>
      <w:r w:rsidR="006A714F" w:rsidRPr="0092337D">
        <w:rPr>
          <w:rFonts w:ascii="Arial" w:hAnsi="Arial" w:cs="Arial"/>
          <w:b/>
          <w:sz w:val="28"/>
          <w:szCs w:val="28"/>
        </w:rPr>
        <w:t xml:space="preserve">özellikle ulaştırma, kira, lokanta-otel, sağlık, özel eğitim, bakım-onarım, sigorta, yönetilen/yönlendirilen hizmetler gibi kalemlerde </w:t>
      </w:r>
      <w:proofErr w:type="gramStart"/>
      <w:r w:rsidR="006A714F" w:rsidRPr="0092337D">
        <w:rPr>
          <w:rFonts w:ascii="Arial" w:hAnsi="Arial" w:cs="Arial"/>
          <w:b/>
          <w:sz w:val="28"/>
          <w:szCs w:val="28"/>
        </w:rPr>
        <w:t>zamana</w:t>
      </w:r>
      <w:proofErr w:type="gramEnd"/>
      <w:r w:rsidR="006A714F" w:rsidRPr="0092337D">
        <w:rPr>
          <w:rFonts w:ascii="Arial" w:hAnsi="Arial" w:cs="Arial"/>
          <w:b/>
          <w:sz w:val="28"/>
          <w:szCs w:val="28"/>
        </w:rPr>
        <w:t xml:space="preserve"> bağlı fiyatlama eğilimi yüksek olmaktadır</w:t>
      </w:r>
      <w:r w:rsidRPr="0092337D">
        <w:rPr>
          <w:rFonts w:ascii="Arial" w:hAnsi="Arial" w:cs="Arial"/>
          <w:b/>
          <w:sz w:val="28"/>
          <w:szCs w:val="28"/>
        </w:rPr>
        <w:t xml:space="preserve">. </w:t>
      </w:r>
      <w:r w:rsidR="006A714F" w:rsidRPr="0092337D">
        <w:rPr>
          <w:rFonts w:ascii="Arial" w:hAnsi="Arial" w:cs="Arial"/>
          <w:b/>
          <w:sz w:val="28"/>
          <w:szCs w:val="28"/>
        </w:rPr>
        <w:t>Ücret artışlarının maliyet yönlü etkisi gerek mal gerekse hizmetlerde fiyatlara nispeten hızlı bir biçimde yansırken, talep yönlü etkisi zamana yayılmakta ve maliyet yönlü etkilere kıyasla daha fazla belirsizlik içermektedir.</w:t>
      </w:r>
    </w:p>
    <w:p w:rsidR="006A714F" w:rsidRPr="0092337D" w:rsidRDefault="006A714F" w:rsidP="006A714F">
      <w:pPr>
        <w:rPr>
          <w:rFonts w:ascii="Arial" w:hAnsi="Arial" w:cs="Arial"/>
          <w:b/>
          <w:sz w:val="28"/>
          <w:szCs w:val="28"/>
        </w:rPr>
      </w:pPr>
      <w:r w:rsidRPr="0092337D">
        <w:rPr>
          <w:rFonts w:ascii="Arial" w:hAnsi="Arial" w:cs="Arial"/>
          <w:b/>
          <w:sz w:val="28"/>
          <w:szCs w:val="28"/>
        </w:rPr>
        <w:t>Hizmet sektöründe hâkim olan söz konusu fiyatlama davranışı önemli bir atalete ve şokların enflasyon üzerindeki etkilerinin uzun bir süreye yayılmasına neden olmaktadır. Temel mal ve hizmet gruplarını içeren yıllık enflasyon yaklaşık yüzde 70 seviyesindeyken, hizmet sektöründe yıllık enflasyonun yüzde 90 civarında olduğu gözlenmektedir. Yakın dönem tüketici enflasyonu gerçekleşmeleri dikkate alındığında, belirli hizmet sektörü kalemlerinde enflasyonun bir süre daha yüksek seyretme riski bulunmaktadır. Eğitim, sağlık, bakım-onarım ve sigorta gibi hizmet sektörlerinin bu bağlamda öne çıkmaya devam edeceği değerlendirilmektedir.</w:t>
      </w:r>
    </w:p>
    <w:p w:rsidR="0092337D" w:rsidRDefault="0092337D" w:rsidP="00B9617C">
      <w:pPr>
        <w:rPr>
          <w:rFonts w:ascii="Arial" w:hAnsi="Arial" w:cs="Arial"/>
          <w:b/>
          <w:sz w:val="28"/>
          <w:szCs w:val="28"/>
        </w:rPr>
      </w:pPr>
    </w:p>
    <w:p w:rsidR="0092337D" w:rsidRDefault="0092337D" w:rsidP="00B9617C">
      <w:pPr>
        <w:rPr>
          <w:rFonts w:ascii="Arial" w:hAnsi="Arial" w:cs="Arial"/>
          <w:b/>
          <w:sz w:val="28"/>
          <w:szCs w:val="28"/>
        </w:rPr>
      </w:pPr>
      <w:r>
        <w:rPr>
          <w:rFonts w:ascii="Arial" w:hAnsi="Arial" w:cs="Arial"/>
          <w:b/>
          <w:sz w:val="28"/>
          <w:szCs w:val="28"/>
        </w:rPr>
        <w:lastRenderedPageBreak/>
        <w:t xml:space="preserve">Öncü göstergeler, enflasyonda </w:t>
      </w:r>
    </w:p>
    <w:p w:rsidR="0092337D" w:rsidRDefault="0092337D" w:rsidP="00B9617C">
      <w:pPr>
        <w:rPr>
          <w:rFonts w:ascii="Arial" w:hAnsi="Arial" w:cs="Arial"/>
          <w:b/>
          <w:sz w:val="28"/>
          <w:szCs w:val="28"/>
        </w:rPr>
      </w:pPr>
      <w:proofErr w:type="gramStart"/>
      <w:r>
        <w:rPr>
          <w:rFonts w:ascii="Arial" w:hAnsi="Arial" w:cs="Arial"/>
          <w:b/>
          <w:sz w:val="28"/>
          <w:szCs w:val="28"/>
        </w:rPr>
        <w:t>yavaşlamaya</w:t>
      </w:r>
      <w:proofErr w:type="gramEnd"/>
      <w:r>
        <w:rPr>
          <w:rFonts w:ascii="Arial" w:hAnsi="Arial" w:cs="Arial"/>
          <w:b/>
          <w:sz w:val="28"/>
          <w:szCs w:val="28"/>
        </w:rPr>
        <w:t xml:space="preserve"> işaret ediyor </w:t>
      </w:r>
    </w:p>
    <w:p w:rsidR="00B9617C" w:rsidRPr="0092337D" w:rsidRDefault="00B9617C" w:rsidP="00B9617C">
      <w:pPr>
        <w:rPr>
          <w:rFonts w:ascii="Arial" w:hAnsi="Arial" w:cs="Arial"/>
          <w:b/>
          <w:sz w:val="28"/>
          <w:szCs w:val="28"/>
        </w:rPr>
      </w:pPr>
      <w:r w:rsidRPr="0092337D">
        <w:rPr>
          <w:rFonts w:ascii="Arial" w:hAnsi="Arial" w:cs="Arial"/>
          <w:b/>
          <w:sz w:val="28"/>
          <w:szCs w:val="28"/>
        </w:rPr>
        <w:t>Öncü göstergeler enflasyonun ana eğiliminde yavaşlamaya işaret etmektedir. Öncü verilere göre, fiyat artışları gıda grubunda önceki aya kıyasla güçlenirken hizmet başta olmak üzere diğer gruplarda</w:t>
      </w:r>
      <w:r w:rsidR="0092337D">
        <w:rPr>
          <w:rFonts w:ascii="Arial" w:hAnsi="Arial" w:cs="Arial"/>
          <w:b/>
          <w:sz w:val="28"/>
          <w:szCs w:val="28"/>
        </w:rPr>
        <w:t xml:space="preserve"> yavaşlamaktadır. Göstergeler, R</w:t>
      </w:r>
      <w:r w:rsidRPr="0092337D">
        <w:rPr>
          <w:rFonts w:ascii="Arial" w:hAnsi="Arial" w:cs="Arial"/>
          <w:b/>
          <w:sz w:val="28"/>
          <w:szCs w:val="28"/>
        </w:rPr>
        <w:t xml:space="preserve">amazan ayının da etkisiyle gıda fiyatlarında öngörülenin üzerinde bir seyir olduğuna işaret etmekte, bu gelişmelerin yansımaları lokanta-otel grubunda dışarıda yenen yemek hizmetleri üzerinde de hissedilmektedir. Jeopolitik gelişmelerin de etkisiyle hızlı şekilde artan petrol fiyatlarındaki oynaklık, başta akaryakıt fiyatları kanalıyla olmak üzere enflasyon üzerinde risk unsuru olmayı sürdürmektedir. </w:t>
      </w:r>
    </w:p>
    <w:p w:rsidR="00C40D91" w:rsidRPr="0092337D" w:rsidRDefault="006A714F" w:rsidP="006A714F">
      <w:pPr>
        <w:rPr>
          <w:rFonts w:ascii="Arial" w:hAnsi="Arial" w:cs="Arial"/>
          <w:b/>
          <w:sz w:val="28"/>
          <w:szCs w:val="28"/>
        </w:rPr>
      </w:pPr>
      <w:r w:rsidRPr="0092337D">
        <w:rPr>
          <w:rFonts w:ascii="Arial" w:hAnsi="Arial" w:cs="Arial"/>
          <w:b/>
          <w:sz w:val="28"/>
          <w:szCs w:val="28"/>
        </w:rPr>
        <w:t xml:space="preserve">2023 yılı </w:t>
      </w:r>
      <w:r w:rsidR="00C40D91" w:rsidRPr="0092337D">
        <w:rPr>
          <w:rFonts w:ascii="Arial" w:hAnsi="Arial" w:cs="Arial"/>
          <w:b/>
          <w:sz w:val="28"/>
          <w:szCs w:val="28"/>
        </w:rPr>
        <w:t>son çeyreğinden itibaren</w:t>
      </w:r>
      <w:r w:rsidRPr="0092337D">
        <w:rPr>
          <w:rFonts w:ascii="Arial" w:hAnsi="Arial" w:cs="Arial"/>
          <w:b/>
          <w:sz w:val="28"/>
          <w:szCs w:val="28"/>
        </w:rPr>
        <w:t xml:space="preserve"> gerileyen küresel emtia fiyatlarında, </w:t>
      </w:r>
      <w:r w:rsidR="00C40D91" w:rsidRPr="0092337D">
        <w:rPr>
          <w:rFonts w:ascii="Arial" w:hAnsi="Arial" w:cs="Arial"/>
          <w:b/>
          <w:sz w:val="28"/>
          <w:szCs w:val="28"/>
        </w:rPr>
        <w:t>yeni yılda</w:t>
      </w:r>
      <w:r w:rsidRPr="0092337D">
        <w:rPr>
          <w:rFonts w:ascii="Arial" w:hAnsi="Arial" w:cs="Arial"/>
          <w:b/>
          <w:sz w:val="28"/>
          <w:szCs w:val="28"/>
        </w:rPr>
        <w:t xml:space="preserve"> sınırlı bir artış izlenmiştir. </w:t>
      </w:r>
      <w:r w:rsidR="00C40D91" w:rsidRPr="0092337D">
        <w:rPr>
          <w:rFonts w:ascii="Arial" w:hAnsi="Arial" w:cs="Arial"/>
          <w:b/>
          <w:sz w:val="28"/>
          <w:szCs w:val="28"/>
        </w:rPr>
        <w:t>K</w:t>
      </w:r>
      <w:r w:rsidRPr="0092337D">
        <w:rPr>
          <w:rFonts w:ascii="Arial" w:hAnsi="Arial" w:cs="Arial"/>
          <w:b/>
          <w:sz w:val="28"/>
          <w:szCs w:val="28"/>
        </w:rPr>
        <w:t xml:space="preserve">üresel enerji fiyatları artarken, enerji dışı emtia fiyatları </w:t>
      </w:r>
      <w:r w:rsidR="00C40D91" w:rsidRPr="0092337D">
        <w:rPr>
          <w:rFonts w:ascii="Arial" w:hAnsi="Arial" w:cs="Arial"/>
          <w:b/>
          <w:sz w:val="28"/>
          <w:szCs w:val="28"/>
        </w:rPr>
        <w:t>yatay seyrini</w:t>
      </w:r>
      <w:r w:rsidRPr="0092337D">
        <w:rPr>
          <w:rFonts w:ascii="Arial" w:hAnsi="Arial" w:cs="Arial"/>
          <w:b/>
          <w:sz w:val="28"/>
          <w:szCs w:val="28"/>
        </w:rPr>
        <w:t xml:space="preserve"> </w:t>
      </w:r>
      <w:r w:rsidR="00C40D91" w:rsidRPr="0092337D">
        <w:rPr>
          <w:rFonts w:ascii="Arial" w:hAnsi="Arial" w:cs="Arial"/>
          <w:b/>
          <w:sz w:val="28"/>
          <w:szCs w:val="28"/>
        </w:rPr>
        <w:t>korumuştur. U</w:t>
      </w:r>
      <w:r w:rsidRPr="0092337D">
        <w:rPr>
          <w:rFonts w:ascii="Arial" w:hAnsi="Arial" w:cs="Arial"/>
          <w:b/>
          <w:sz w:val="28"/>
          <w:szCs w:val="28"/>
        </w:rPr>
        <w:t>luslararası taşımacılık maliyetleri ise Kızıldeniz kaynaklı jeopolitik gelişmelere bağlı olarak yükseliş kaydetmiştir. Küresel navlun ücretleri</w:t>
      </w:r>
      <w:r w:rsidR="00C40D91" w:rsidRPr="0092337D">
        <w:rPr>
          <w:rFonts w:ascii="Arial" w:hAnsi="Arial" w:cs="Arial"/>
          <w:b/>
          <w:sz w:val="28"/>
          <w:szCs w:val="28"/>
        </w:rPr>
        <w:t xml:space="preserve">nde buna bağlı </w:t>
      </w:r>
      <w:r w:rsidRPr="0092337D">
        <w:rPr>
          <w:rFonts w:ascii="Arial" w:hAnsi="Arial" w:cs="Arial"/>
          <w:b/>
          <w:sz w:val="28"/>
          <w:szCs w:val="28"/>
        </w:rPr>
        <w:t xml:space="preserve">belirgin artış </w:t>
      </w:r>
      <w:r w:rsidR="00C40D91" w:rsidRPr="0092337D">
        <w:rPr>
          <w:rFonts w:ascii="Arial" w:hAnsi="Arial" w:cs="Arial"/>
          <w:b/>
          <w:sz w:val="28"/>
          <w:szCs w:val="28"/>
        </w:rPr>
        <w:t>yaşanmıştır</w:t>
      </w:r>
      <w:r w:rsidRPr="0092337D">
        <w:rPr>
          <w:rFonts w:ascii="Arial" w:hAnsi="Arial" w:cs="Arial"/>
          <w:b/>
          <w:sz w:val="28"/>
          <w:szCs w:val="28"/>
        </w:rPr>
        <w:t xml:space="preserve">. Bu gelişmenin yurt içi fiyatlamalara henüz belirgin bir etkisi olmamakla birlikte, tedarikçilerin teslimat sürelerinde başlayan uzama ile beraber bakıldığında bir risk unsuru olduğu değerlendirilmektedir. </w:t>
      </w:r>
    </w:p>
    <w:p w:rsidR="006A714F" w:rsidRPr="0092337D" w:rsidRDefault="006A714F" w:rsidP="006A714F">
      <w:pPr>
        <w:rPr>
          <w:rFonts w:ascii="Arial" w:hAnsi="Arial" w:cs="Arial"/>
          <w:b/>
          <w:sz w:val="28"/>
          <w:szCs w:val="28"/>
        </w:rPr>
      </w:pPr>
      <w:r w:rsidRPr="0092337D">
        <w:rPr>
          <w:rFonts w:ascii="Arial" w:hAnsi="Arial" w:cs="Arial"/>
          <w:b/>
          <w:sz w:val="28"/>
          <w:szCs w:val="28"/>
        </w:rPr>
        <w:t xml:space="preserve">Konut fiyatlarındaki artış oranı yavaşlamaya devam ederken, kira artışı </w:t>
      </w:r>
      <w:r w:rsidR="00C40D91" w:rsidRPr="0092337D">
        <w:rPr>
          <w:rFonts w:ascii="Arial" w:hAnsi="Arial" w:cs="Arial"/>
          <w:b/>
          <w:sz w:val="28"/>
          <w:szCs w:val="28"/>
        </w:rPr>
        <w:t xml:space="preserve">yılın başında </w:t>
      </w:r>
      <w:r w:rsidRPr="0092337D">
        <w:rPr>
          <w:rFonts w:ascii="Arial" w:hAnsi="Arial" w:cs="Arial"/>
          <w:b/>
          <w:sz w:val="28"/>
          <w:szCs w:val="28"/>
        </w:rPr>
        <w:t xml:space="preserve">sözleşme yenileme sayısına bağlı mevsimsel etkilerle güçlenmiştir. </w:t>
      </w:r>
      <w:r w:rsidR="00C40D91" w:rsidRPr="0092337D">
        <w:rPr>
          <w:rFonts w:ascii="Arial" w:hAnsi="Arial" w:cs="Arial"/>
          <w:b/>
          <w:sz w:val="28"/>
          <w:szCs w:val="28"/>
        </w:rPr>
        <w:t>Ö</w:t>
      </w:r>
      <w:r w:rsidRPr="0092337D">
        <w:rPr>
          <w:rFonts w:ascii="Arial" w:hAnsi="Arial" w:cs="Arial"/>
          <w:b/>
          <w:sz w:val="28"/>
          <w:szCs w:val="28"/>
        </w:rPr>
        <w:t>ncü göstergeler kira artış</w:t>
      </w:r>
      <w:r w:rsidR="00C40D91" w:rsidRPr="0092337D">
        <w:rPr>
          <w:rFonts w:ascii="Arial" w:hAnsi="Arial" w:cs="Arial"/>
          <w:b/>
          <w:sz w:val="28"/>
          <w:szCs w:val="28"/>
        </w:rPr>
        <w:t>ında yaşanan yük</w:t>
      </w:r>
      <w:r w:rsidRPr="0092337D">
        <w:rPr>
          <w:rFonts w:ascii="Arial" w:hAnsi="Arial" w:cs="Arial"/>
          <w:b/>
          <w:sz w:val="28"/>
          <w:szCs w:val="28"/>
        </w:rPr>
        <w:t>selişin yavaşlayacağına işaret etmektedir. Öncü göstergelere göre bu gelişmede, gerileyen sözleşme yenileme oranının yanı sıra yenilenen kiraların artış oranındaki güç kaybı da etkili olmaktadır.</w:t>
      </w:r>
    </w:p>
    <w:p w:rsidR="00811D22" w:rsidRPr="0092337D" w:rsidRDefault="00B10E5E" w:rsidP="006A714F">
      <w:pPr>
        <w:rPr>
          <w:rFonts w:ascii="Arial" w:hAnsi="Arial" w:cs="Arial"/>
          <w:b/>
          <w:sz w:val="28"/>
          <w:szCs w:val="28"/>
        </w:rPr>
      </w:pPr>
      <w:r w:rsidRPr="0092337D">
        <w:rPr>
          <w:rFonts w:ascii="Arial" w:hAnsi="Arial" w:cs="Arial"/>
          <w:b/>
          <w:sz w:val="28"/>
          <w:szCs w:val="28"/>
        </w:rPr>
        <w:t>Sonuç olarak TCMB,</w:t>
      </w:r>
      <w:r w:rsidR="006A714F" w:rsidRPr="0092337D">
        <w:rPr>
          <w:rFonts w:ascii="Arial" w:hAnsi="Arial" w:cs="Arial"/>
          <w:b/>
          <w:sz w:val="28"/>
          <w:szCs w:val="28"/>
        </w:rPr>
        <w:t xml:space="preserve"> politika faizinin mevcut seviyesinin aylık enflasyonun ana eğiliminde belirgin ve kalıcı bir düşüş sağlanana ve enflasyon beklentileri öngörülen tahmin aralığına yakınsayana kadar sürdürüleceğini değerlendirmiştir. Enflasyon görünümünde belirgin ve kalıcı bir bozulma öngörülmesi durumunda ise para politikası duruşu sıkılaştırılacaktır.</w:t>
      </w:r>
      <w:r w:rsidRPr="0092337D">
        <w:rPr>
          <w:rFonts w:ascii="Arial" w:hAnsi="Arial" w:cs="Arial"/>
          <w:b/>
          <w:sz w:val="28"/>
          <w:szCs w:val="28"/>
        </w:rPr>
        <w:t xml:space="preserve"> M</w:t>
      </w:r>
      <w:r w:rsidR="006A714F" w:rsidRPr="0092337D">
        <w:rPr>
          <w:rFonts w:ascii="Arial" w:hAnsi="Arial" w:cs="Arial"/>
          <w:b/>
          <w:sz w:val="28"/>
          <w:szCs w:val="28"/>
        </w:rPr>
        <w:t>akro</w:t>
      </w:r>
      <w:r w:rsidRPr="0092337D">
        <w:rPr>
          <w:rFonts w:ascii="Arial" w:hAnsi="Arial" w:cs="Arial"/>
          <w:b/>
          <w:sz w:val="28"/>
          <w:szCs w:val="28"/>
        </w:rPr>
        <w:t xml:space="preserve"> ihtiyati politikalar</w:t>
      </w:r>
      <w:r w:rsidR="006A714F" w:rsidRPr="0092337D">
        <w:rPr>
          <w:rFonts w:ascii="Arial" w:hAnsi="Arial" w:cs="Arial"/>
          <w:b/>
          <w:sz w:val="28"/>
          <w:szCs w:val="28"/>
        </w:rPr>
        <w:t xml:space="preserve"> piyasa mekanizmasının işlevselliğini ve makro finansal istikrarı koruyacak nitelikte uygula</w:t>
      </w:r>
      <w:r w:rsidRPr="0092337D">
        <w:rPr>
          <w:rFonts w:ascii="Arial" w:hAnsi="Arial" w:cs="Arial"/>
          <w:b/>
          <w:sz w:val="28"/>
          <w:szCs w:val="28"/>
        </w:rPr>
        <w:t xml:space="preserve">nmaya devam edilecektir. </w:t>
      </w:r>
      <w:r w:rsidR="006A714F" w:rsidRPr="0092337D">
        <w:rPr>
          <w:rFonts w:ascii="Arial" w:hAnsi="Arial" w:cs="Arial"/>
          <w:b/>
          <w:sz w:val="28"/>
          <w:szCs w:val="28"/>
        </w:rPr>
        <w:t>Enflasyon ve enflasyonun ana eğilimine ilişkin göster</w:t>
      </w:r>
      <w:r w:rsidRPr="0092337D">
        <w:rPr>
          <w:rFonts w:ascii="Arial" w:hAnsi="Arial" w:cs="Arial"/>
          <w:b/>
          <w:sz w:val="28"/>
          <w:szCs w:val="28"/>
        </w:rPr>
        <w:t>geler yakından takip edilecek ve</w:t>
      </w:r>
      <w:r w:rsidR="006A714F" w:rsidRPr="0092337D">
        <w:rPr>
          <w:rFonts w:ascii="Arial" w:hAnsi="Arial" w:cs="Arial"/>
          <w:b/>
          <w:sz w:val="28"/>
          <w:szCs w:val="28"/>
        </w:rPr>
        <w:t xml:space="preserve"> fiyat istikrarı temel amacı doğrultusunda </w:t>
      </w:r>
      <w:r w:rsidRPr="0092337D">
        <w:rPr>
          <w:rFonts w:ascii="Arial" w:hAnsi="Arial" w:cs="Arial"/>
          <w:b/>
          <w:sz w:val="28"/>
          <w:szCs w:val="28"/>
        </w:rPr>
        <w:t xml:space="preserve">eldeki </w:t>
      </w:r>
      <w:r w:rsidR="006A714F" w:rsidRPr="0092337D">
        <w:rPr>
          <w:rFonts w:ascii="Arial" w:hAnsi="Arial" w:cs="Arial"/>
          <w:b/>
          <w:sz w:val="28"/>
          <w:szCs w:val="28"/>
        </w:rPr>
        <w:t>tüm araçları kararlılıkla kullan</w:t>
      </w:r>
      <w:r w:rsidRPr="0092337D">
        <w:rPr>
          <w:rFonts w:ascii="Arial" w:hAnsi="Arial" w:cs="Arial"/>
          <w:b/>
          <w:sz w:val="28"/>
          <w:szCs w:val="28"/>
        </w:rPr>
        <w:t>ıl</w:t>
      </w:r>
      <w:r w:rsidR="006A714F" w:rsidRPr="0092337D">
        <w:rPr>
          <w:rFonts w:ascii="Arial" w:hAnsi="Arial" w:cs="Arial"/>
          <w:b/>
          <w:sz w:val="28"/>
          <w:szCs w:val="28"/>
        </w:rPr>
        <w:t>acaktır.</w:t>
      </w:r>
    </w:p>
    <w:sectPr w:rsidR="00811D22" w:rsidRPr="0092337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2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 w:name="Arial">
    <w:panose1 w:val="020B0604020202020204"/>
    <w:charset w:val="A2"/>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714F"/>
    <w:rsid w:val="001809DD"/>
    <w:rsid w:val="005D0A44"/>
    <w:rsid w:val="006A714F"/>
    <w:rsid w:val="00811D22"/>
    <w:rsid w:val="0092337D"/>
    <w:rsid w:val="00B10E5E"/>
    <w:rsid w:val="00B9617C"/>
    <w:rsid w:val="00C40D91"/>
    <w:rsid w:val="00F55473"/>
    <w:rsid w:val="00FC63D2"/>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7CFCD8"/>
  <w15:chartTrackingRefBased/>
  <w15:docId w15:val="{F148597B-C052-4097-AB9A-2E38D00FBC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Balk2">
    <w:name w:val="heading 2"/>
    <w:basedOn w:val="Normal"/>
    <w:next w:val="Normal"/>
    <w:link w:val="Balk2Char"/>
    <w:uiPriority w:val="9"/>
    <w:semiHidden/>
    <w:unhideWhenUsed/>
    <w:qFormat/>
    <w:rsid w:val="006A714F"/>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Balk3">
    <w:name w:val="heading 3"/>
    <w:basedOn w:val="Normal"/>
    <w:link w:val="Balk3Char"/>
    <w:uiPriority w:val="9"/>
    <w:qFormat/>
    <w:rsid w:val="006A714F"/>
    <w:pPr>
      <w:spacing w:before="100" w:beforeAutospacing="1" w:after="100" w:afterAutospacing="1" w:line="240" w:lineRule="auto"/>
      <w:outlineLvl w:val="2"/>
    </w:pPr>
    <w:rPr>
      <w:rFonts w:ascii="Times New Roman" w:eastAsia="Times New Roman" w:hAnsi="Times New Roman" w:cs="Times New Roman"/>
      <w:b/>
      <w:bCs/>
      <w:sz w:val="27"/>
      <w:szCs w:val="27"/>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3Char">
    <w:name w:val="Başlık 3 Char"/>
    <w:basedOn w:val="VarsaylanParagrafYazTipi"/>
    <w:link w:val="Balk3"/>
    <w:uiPriority w:val="9"/>
    <w:rsid w:val="006A714F"/>
    <w:rPr>
      <w:rFonts w:ascii="Times New Roman" w:eastAsia="Times New Roman" w:hAnsi="Times New Roman" w:cs="Times New Roman"/>
      <w:b/>
      <w:bCs/>
      <w:sz w:val="27"/>
      <w:szCs w:val="27"/>
      <w:lang w:eastAsia="tr-TR"/>
    </w:rPr>
  </w:style>
  <w:style w:type="paragraph" w:styleId="NormalWeb">
    <w:name w:val="Normal (Web)"/>
    <w:basedOn w:val="Normal"/>
    <w:uiPriority w:val="99"/>
    <w:semiHidden/>
    <w:unhideWhenUsed/>
    <w:rsid w:val="006A714F"/>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customStyle="1" w:styleId="Balk2Char">
    <w:name w:val="Başlık 2 Char"/>
    <w:basedOn w:val="VarsaylanParagrafYazTipi"/>
    <w:link w:val="Balk2"/>
    <w:uiPriority w:val="9"/>
    <w:semiHidden/>
    <w:rsid w:val="006A714F"/>
    <w:rPr>
      <w:rFonts w:asciiTheme="majorHAnsi" w:eastAsiaTheme="majorEastAsia" w:hAnsiTheme="majorHAnsi" w:cstheme="majorBidi"/>
      <w:color w:val="2E74B5"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78183392">
      <w:bodyDiv w:val="1"/>
      <w:marLeft w:val="0"/>
      <w:marRight w:val="0"/>
      <w:marTop w:val="0"/>
      <w:marBottom w:val="0"/>
      <w:divBdr>
        <w:top w:val="none" w:sz="0" w:space="0" w:color="auto"/>
        <w:left w:val="none" w:sz="0" w:space="0" w:color="auto"/>
        <w:bottom w:val="none" w:sz="0" w:space="0" w:color="auto"/>
        <w:right w:val="none" w:sz="0" w:space="0" w:color="auto"/>
      </w:divBdr>
    </w:div>
    <w:div w:id="10698851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54</TotalTime>
  <Pages>1</Pages>
  <Words>959</Words>
  <Characters>7050</Characters>
  <Application>Microsoft Office Word</Application>
  <DocSecurity>0</DocSecurity>
  <Lines>141</Lines>
  <Paragraphs>26</Paragraphs>
  <ScaleCrop>false</ScaleCrop>
  <HeadingPairs>
    <vt:vector size="2" baseType="variant">
      <vt:variant>
        <vt:lpstr>Konu Başlığı</vt:lpstr>
      </vt:variant>
      <vt:variant>
        <vt:i4>1</vt:i4>
      </vt:variant>
    </vt:vector>
  </HeadingPairs>
  <TitlesOfParts>
    <vt:vector size="1" baseType="lpstr">
      <vt:lpstr/>
    </vt:vector>
  </TitlesOfParts>
  <Company>Microsoft</Company>
  <LinksUpToDate>false</LinksUpToDate>
  <CharactersWithSpaces>7983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ÇAĞRI GÜRGÜR</dc:creator>
  <cp:keywords/>
  <dc:description/>
  <cp:lastModifiedBy>Murat Aydın</cp:lastModifiedBy>
  <cp:revision>6</cp:revision>
  <dcterms:created xsi:type="dcterms:W3CDTF">2024-03-06T08:25:00Z</dcterms:created>
  <dcterms:modified xsi:type="dcterms:W3CDTF">2024-03-11T14:30:00Z</dcterms:modified>
</cp:coreProperties>
</file>